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0CD1">
      <w:pPr>
        <w:pStyle w:val="Style1"/>
        <w:kinsoku w:val="0"/>
        <w:overflowPunct w:val="0"/>
        <w:autoSpaceDE/>
        <w:autoSpaceDN/>
        <w:adjustRightInd/>
        <w:spacing w:before="327" w:line="277" w:lineRule="exact"/>
        <w:ind w:left="72"/>
        <w:jc w:val="center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>Resolución</w:t>
      </w:r>
      <w:r w:rsidR="00B27378">
        <w:rPr>
          <w:rStyle w:val="CharacterStyle1"/>
          <w:b/>
          <w:bCs/>
          <w:sz w:val="24"/>
          <w:szCs w:val="24"/>
        </w:rPr>
        <w:t xml:space="preserve"> N. TAT-2408-2014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09" w:line="318" w:lineRule="exact"/>
        <w:ind w:left="72"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TRIBUNAL ADMINISTRATIVO DE TRANSPORTE. </w:t>
      </w:r>
      <w:r>
        <w:rPr>
          <w:rStyle w:val="CharacterStyle1"/>
          <w:sz w:val="24"/>
          <w:szCs w:val="24"/>
        </w:rPr>
        <w:t xml:space="preserve">San </w:t>
      </w:r>
      <w:r w:rsidR="003D0CD1">
        <w:rPr>
          <w:rStyle w:val="CharacterStyle1"/>
          <w:sz w:val="24"/>
          <w:szCs w:val="24"/>
        </w:rPr>
        <w:t>José</w:t>
      </w:r>
      <w:r>
        <w:rPr>
          <w:rStyle w:val="CharacterStyle1"/>
          <w:sz w:val="24"/>
          <w:szCs w:val="24"/>
        </w:rPr>
        <w:t>, a las diez horas y treinta y ocho minutos del veinticinco de noviembre del dos mil catorce.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34" w:line="318" w:lineRule="exact"/>
        <w:ind w:left="72" w:right="144"/>
        <w:jc w:val="both"/>
        <w:textAlignment w:val="baseline"/>
        <w:rPr>
          <w:rStyle w:val="CharacterStyle1"/>
          <w:b/>
          <w:bCs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 xml:space="preserve">Se conoce </w:t>
      </w:r>
      <w:r w:rsidRPr="003D0CD1">
        <w:rPr>
          <w:rStyle w:val="CharacterStyle1"/>
          <w:b/>
          <w:spacing w:val="-1"/>
          <w:sz w:val="24"/>
          <w:szCs w:val="24"/>
        </w:rPr>
        <w:t>RECURSO DE APELACION EN SUBSIDIO Y NULIDAD ABSOLUTA CONCOMITANTE</w:t>
      </w:r>
      <w:r>
        <w:rPr>
          <w:rStyle w:val="CharacterStyle1"/>
          <w:spacing w:val="-1"/>
          <w:sz w:val="24"/>
          <w:szCs w:val="24"/>
        </w:rPr>
        <w:t xml:space="preserve">, interpuesto por </w:t>
      </w:r>
      <w:r w:rsidRPr="003D0CD1">
        <w:rPr>
          <w:rStyle w:val="CharacterStyle1"/>
          <w:b/>
          <w:spacing w:val="-1"/>
          <w:sz w:val="24"/>
          <w:szCs w:val="24"/>
        </w:rPr>
        <w:t>M</w:t>
      </w:r>
      <w:r w:rsidR="003D0CD1">
        <w:rPr>
          <w:rStyle w:val="CharacterStyle1"/>
          <w:b/>
          <w:spacing w:val="-1"/>
          <w:sz w:val="24"/>
          <w:szCs w:val="24"/>
        </w:rPr>
        <w:t>.E.R.R.</w:t>
      </w:r>
      <w:r>
        <w:rPr>
          <w:rStyle w:val="CharacterStyle1"/>
          <w:spacing w:val="-1"/>
          <w:sz w:val="24"/>
          <w:szCs w:val="24"/>
        </w:rPr>
        <w:t>, c</w:t>
      </w:r>
      <w:r w:rsidR="003D0CD1">
        <w:rPr>
          <w:rStyle w:val="CharacterStyle1"/>
          <w:spacing w:val="-1"/>
          <w:sz w:val="24"/>
          <w:szCs w:val="24"/>
        </w:rPr>
        <w:t>é</w:t>
      </w:r>
      <w:r>
        <w:rPr>
          <w:rStyle w:val="CharacterStyle1"/>
          <w:spacing w:val="-1"/>
          <w:sz w:val="24"/>
          <w:szCs w:val="24"/>
        </w:rPr>
        <w:t xml:space="preserve">dula de identidad </w:t>
      </w:r>
      <w:r w:rsidR="003D0CD1">
        <w:rPr>
          <w:rStyle w:val="CharacterStyle1"/>
          <w:spacing w:val="-1"/>
          <w:sz w:val="24"/>
          <w:szCs w:val="24"/>
        </w:rPr>
        <w:t>…, en contra del Artí</w:t>
      </w:r>
      <w:r>
        <w:rPr>
          <w:rStyle w:val="CharacterStyle1"/>
          <w:spacing w:val="-1"/>
          <w:sz w:val="24"/>
          <w:szCs w:val="24"/>
        </w:rPr>
        <w:t xml:space="preserve">culo 4.1 de la </w:t>
      </w:r>
      <w:r w:rsidR="003D0CD1">
        <w:rPr>
          <w:rStyle w:val="CharacterStyle1"/>
          <w:spacing w:val="-1"/>
          <w:sz w:val="24"/>
          <w:szCs w:val="24"/>
        </w:rPr>
        <w:t>Sesión</w:t>
      </w:r>
      <w:r>
        <w:rPr>
          <w:rStyle w:val="CharacterStyle1"/>
          <w:spacing w:val="-1"/>
          <w:sz w:val="24"/>
          <w:szCs w:val="24"/>
        </w:rPr>
        <w:t xml:space="preserve"> Ordinaria 81-2013 del 5 de noviembre del 2013, emitido por la Junta Directiva del Consejo de Transporte </w:t>
      </w:r>
      <w:r w:rsidR="003D0CD1">
        <w:rPr>
          <w:rStyle w:val="CharacterStyle1"/>
          <w:spacing w:val="-1"/>
          <w:sz w:val="24"/>
          <w:szCs w:val="24"/>
        </w:rPr>
        <w:t>Público</w:t>
      </w:r>
      <w:r>
        <w:rPr>
          <w:rStyle w:val="CharacterStyle1"/>
          <w:spacing w:val="-1"/>
          <w:sz w:val="24"/>
          <w:szCs w:val="24"/>
        </w:rPr>
        <w:t>, tramitado en este Despacho bajo el Expediente Administrativo n</w:t>
      </w:r>
      <w:r w:rsidR="003D0CD1">
        <w:rPr>
          <w:rStyle w:val="CharacterStyle1"/>
          <w:spacing w:val="-1"/>
          <w:sz w:val="24"/>
          <w:szCs w:val="24"/>
        </w:rPr>
        <w:t>ú</w:t>
      </w:r>
      <w:r>
        <w:rPr>
          <w:rStyle w:val="CharacterStyle1"/>
          <w:spacing w:val="-1"/>
          <w:sz w:val="24"/>
          <w:szCs w:val="24"/>
        </w:rPr>
        <w:t xml:space="preserve">mero </w:t>
      </w:r>
      <w:r>
        <w:rPr>
          <w:rStyle w:val="CharacterStyle1"/>
          <w:b/>
          <w:bCs/>
          <w:spacing w:val="-1"/>
          <w:sz w:val="24"/>
          <w:szCs w:val="24"/>
        </w:rPr>
        <w:t>TAT-180-14.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72" w:line="277" w:lineRule="exact"/>
        <w:ind w:left="72"/>
        <w:jc w:val="center"/>
        <w:textAlignment w:val="baseline"/>
        <w:rPr>
          <w:rStyle w:val="CharacterStyle1"/>
          <w:b/>
          <w:bCs/>
          <w:spacing w:val="-3"/>
          <w:sz w:val="24"/>
          <w:szCs w:val="24"/>
        </w:rPr>
      </w:pPr>
      <w:r>
        <w:rPr>
          <w:rStyle w:val="CharacterStyle1"/>
          <w:b/>
          <w:bCs/>
          <w:spacing w:val="-3"/>
          <w:sz w:val="24"/>
          <w:szCs w:val="24"/>
        </w:rPr>
        <w:t>RESIJLTANDO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10" w:line="318" w:lineRule="exact"/>
        <w:ind w:left="72" w:right="144"/>
        <w:jc w:val="both"/>
        <w:textAlignment w:val="baseline"/>
        <w:rPr>
          <w:rStyle w:val="CharacterStyle1"/>
          <w:spacing w:val="1"/>
          <w:sz w:val="24"/>
          <w:szCs w:val="24"/>
        </w:rPr>
      </w:pPr>
      <w:r>
        <w:rPr>
          <w:rStyle w:val="CharacterStyle1"/>
          <w:b/>
          <w:bCs/>
          <w:spacing w:val="1"/>
          <w:sz w:val="24"/>
          <w:szCs w:val="24"/>
        </w:rPr>
        <w:t>PRIMERO</w:t>
      </w:r>
      <w:r>
        <w:rPr>
          <w:rStyle w:val="CharacterStyle1"/>
          <w:b/>
          <w:bCs/>
          <w:spacing w:val="1"/>
          <w:sz w:val="24"/>
          <w:szCs w:val="24"/>
        </w:rPr>
        <w:t xml:space="preserve">: </w:t>
      </w:r>
      <w:r>
        <w:rPr>
          <w:rStyle w:val="CharacterStyle1"/>
          <w:spacing w:val="1"/>
          <w:sz w:val="24"/>
          <w:szCs w:val="24"/>
        </w:rPr>
        <w:t xml:space="preserve">La Junta Directiva del Consejo de Transporte </w:t>
      </w:r>
      <w:r w:rsidR="003D0CD1">
        <w:rPr>
          <w:rStyle w:val="CharacterStyle1"/>
          <w:spacing w:val="1"/>
          <w:sz w:val="24"/>
          <w:szCs w:val="24"/>
        </w:rPr>
        <w:t>Público, acuerda en el Artí</w:t>
      </w:r>
      <w:r>
        <w:rPr>
          <w:rStyle w:val="CharacterStyle1"/>
          <w:spacing w:val="1"/>
          <w:sz w:val="24"/>
          <w:szCs w:val="24"/>
        </w:rPr>
        <w:t xml:space="preserve">culo 4.1 de la </w:t>
      </w:r>
      <w:r w:rsidR="003D0CD1">
        <w:rPr>
          <w:rStyle w:val="CharacterStyle1"/>
          <w:spacing w:val="1"/>
          <w:sz w:val="24"/>
          <w:szCs w:val="24"/>
        </w:rPr>
        <w:t>Sesión</w:t>
      </w:r>
      <w:r>
        <w:rPr>
          <w:rStyle w:val="CharacterStyle1"/>
          <w:spacing w:val="1"/>
          <w:sz w:val="24"/>
          <w:szCs w:val="24"/>
        </w:rPr>
        <w:t xml:space="preserve"> Ordinaria 81-2013 del 5 de noviembre del 2013, las matrices de requisitos para la </w:t>
      </w:r>
      <w:r w:rsidR="003D0CD1">
        <w:rPr>
          <w:rStyle w:val="CharacterStyle1"/>
          <w:spacing w:val="1"/>
          <w:sz w:val="24"/>
          <w:szCs w:val="24"/>
        </w:rPr>
        <w:t>formalización</w:t>
      </w:r>
      <w:r>
        <w:rPr>
          <w:rStyle w:val="CharacterStyle1"/>
          <w:spacing w:val="1"/>
          <w:sz w:val="24"/>
          <w:szCs w:val="24"/>
        </w:rPr>
        <w:t xml:space="preserve"> del </w:t>
      </w:r>
      <w:r w:rsidR="003D0CD1">
        <w:rPr>
          <w:rStyle w:val="CharacterStyle1"/>
          <w:spacing w:val="1"/>
          <w:sz w:val="24"/>
          <w:szCs w:val="24"/>
        </w:rPr>
        <w:t>proceso</w:t>
      </w:r>
      <w:r>
        <w:rPr>
          <w:rStyle w:val="CharacterStyle1"/>
          <w:spacing w:val="1"/>
          <w:sz w:val="24"/>
          <w:szCs w:val="24"/>
        </w:rPr>
        <w:t xml:space="preserve"> de </w:t>
      </w:r>
      <w:r w:rsidR="003D0CD1">
        <w:rPr>
          <w:rStyle w:val="CharacterStyle1"/>
          <w:spacing w:val="1"/>
          <w:sz w:val="24"/>
          <w:szCs w:val="24"/>
        </w:rPr>
        <w:t>licitación</w:t>
      </w:r>
      <w:r>
        <w:rPr>
          <w:rStyle w:val="CharacterStyle1"/>
          <w:spacing w:val="1"/>
          <w:sz w:val="24"/>
          <w:szCs w:val="24"/>
        </w:rPr>
        <w:t xml:space="preserve"> de la base de la </w:t>
      </w:r>
      <w:r w:rsidR="003D0CD1">
        <w:rPr>
          <w:rStyle w:val="CharacterStyle1"/>
          <w:spacing w:val="1"/>
          <w:sz w:val="24"/>
          <w:szCs w:val="24"/>
        </w:rPr>
        <w:t>operación</w:t>
      </w:r>
      <w:r>
        <w:rPr>
          <w:rStyle w:val="CharacterStyle1"/>
          <w:spacing w:val="1"/>
          <w:sz w:val="24"/>
          <w:szCs w:val="24"/>
        </w:rPr>
        <w:t xml:space="preserve"> especial de</w:t>
      </w:r>
      <w:r>
        <w:rPr>
          <w:rStyle w:val="CharacterStyle1"/>
          <w:spacing w:val="1"/>
          <w:sz w:val="24"/>
          <w:szCs w:val="24"/>
        </w:rPr>
        <w:t xml:space="preserve">l Aeropuerto Internacional Juan </w:t>
      </w:r>
      <w:r w:rsidR="003D0CD1">
        <w:rPr>
          <w:rStyle w:val="CharacterStyle1"/>
          <w:spacing w:val="1"/>
          <w:sz w:val="24"/>
          <w:szCs w:val="24"/>
        </w:rPr>
        <w:t>Santamaría</w:t>
      </w:r>
      <w:r>
        <w:rPr>
          <w:rStyle w:val="CharacterStyle1"/>
          <w:spacing w:val="1"/>
          <w:sz w:val="24"/>
          <w:szCs w:val="24"/>
        </w:rPr>
        <w:t>, publicada en el Diario Oficial La Gaceta N° 227 del 25 de noviembre del 2013. (</w:t>
      </w:r>
      <w:r w:rsidR="003D0CD1">
        <w:rPr>
          <w:rStyle w:val="CharacterStyle1"/>
          <w:spacing w:val="1"/>
          <w:sz w:val="24"/>
          <w:szCs w:val="24"/>
        </w:rPr>
        <w:t>Léase</w:t>
      </w:r>
      <w:r>
        <w:rPr>
          <w:rStyle w:val="CharacterStyle1"/>
          <w:spacing w:val="1"/>
          <w:sz w:val="24"/>
          <w:szCs w:val="24"/>
        </w:rPr>
        <w:t xml:space="preserve"> el folio 220 del expediente administrativo TAT-180</w:t>
      </w:r>
      <w:r w:rsidR="003D0CD1">
        <w:rPr>
          <w:rStyle w:val="CharacterStyle1"/>
          <w:spacing w:val="1"/>
          <w:sz w:val="24"/>
          <w:szCs w:val="24"/>
        </w:rPr>
        <w:t>-</w:t>
      </w:r>
      <w:r>
        <w:rPr>
          <w:rStyle w:val="CharacterStyle1"/>
          <w:spacing w:val="1"/>
          <w:sz w:val="24"/>
          <w:szCs w:val="24"/>
        </w:rPr>
        <w:softHyphen/>
        <w:t>14)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16" w:line="318" w:lineRule="exact"/>
        <w:ind w:left="72"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SEGUNDO: </w:t>
      </w:r>
      <w:r>
        <w:rPr>
          <w:rStyle w:val="CharacterStyle1"/>
          <w:sz w:val="24"/>
          <w:szCs w:val="24"/>
        </w:rPr>
        <w:t xml:space="preserve">El </w:t>
      </w:r>
      <w:r w:rsidR="003D0CD1">
        <w:rPr>
          <w:rStyle w:val="CharacterStyle1"/>
          <w:sz w:val="24"/>
          <w:szCs w:val="24"/>
        </w:rPr>
        <w:t>señor</w:t>
      </w:r>
      <w:r>
        <w:rPr>
          <w:rStyle w:val="CharacterStyle1"/>
          <w:sz w:val="24"/>
          <w:szCs w:val="24"/>
        </w:rPr>
        <w:t xml:space="preserve"> </w:t>
      </w:r>
      <w:r w:rsidRPr="003D0CD1">
        <w:rPr>
          <w:rStyle w:val="CharacterStyle1"/>
          <w:b/>
          <w:sz w:val="24"/>
          <w:szCs w:val="24"/>
        </w:rPr>
        <w:t>M</w:t>
      </w:r>
      <w:r w:rsidR="003D0CD1" w:rsidRPr="003D0CD1">
        <w:rPr>
          <w:rStyle w:val="CharacterStyle1"/>
          <w:b/>
          <w:sz w:val="24"/>
          <w:szCs w:val="24"/>
        </w:rPr>
        <w:t>.E.R.R.</w:t>
      </w:r>
      <w:r>
        <w:rPr>
          <w:rStyle w:val="CharacterStyle1"/>
          <w:sz w:val="24"/>
          <w:szCs w:val="24"/>
        </w:rPr>
        <w:t xml:space="preserve">, interpone el 26 de noviembre del 2013, Recurso de </w:t>
      </w:r>
      <w:r w:rsidR="003D0CD1">
        <w:rPr>
          <w:rStyle w:val="CharacterStyle1"/>
          <w:b/>
          <w:bCs/>
          <w:sz w:val="24"/>
          <w:szCs w:val="24"/>
        </w:rPr>
        <w:t>Apelación</w:t>
      </w:r>
      <w:r>
        <w:rPr>
          <w:rStyle w:val="CharacterStyle1"/>
          <w:b/>
          <w:bCs/>
          <w:sz w:val="24"/>
          <w:szCs w:val="24"/>
        </w:rPr>
        <w:t xml:space="preserve"> en Subsidio y Nulidad Absoluta concomitante, </w:t>
      </w:r>
      <w:r>
        <w:rPr>
          <w:rStyle w:val="CharacterStyle1"/>
          <w:sz w:val="24"/>
          <w:szCs w:val="24"/>
        </w:rPr>
        <w:t>en contra del Art</w:t>
      </w:r>
      <w:r w:rsidR="003D0CD1">
        <w:rPr>
          <w:rStyle w:val="CharacterStyle1"/>
          <w:sz w:val="24"/>
          <w:szCs w:val="24"/>
        </w:rPr>
        <w:t>í</w:t>
      </w:r>
      <w:r>
        <w:rPr>
          <w:rStyle w:val="CharacterStyle1"/>
          <w:sz w:val="24"/>
          <w:szCs w:val="24"/>
        </w:rPr>
        <w:t xml:space="preserve">culo 4.1 de la </w:t>
      </w:r>
      <w:r w:rsidR="003D0CD1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81-2013 del 5 de noviembre del 2013, celebrado por la Jun</w:t>
      </w:r>
      <w:r>
        <w:rPr>
          <w:rStyle w:val="CharacterStyle1"/>
          <w:sz w:val="24"/>
          <w:szCs w:val="24"/>
        </w:rPr>
        <w:t xml:space="preserve">ta Directiva del Consejo de Transporte </w:t>
      </w:r>
      <w:r w:rsidR="003D0CD1">
        <w:rPr>
          <w:rStyle w:val="CharacterStyle1"/>
          <w:sz w:val="24"/>
          <w:szCs w:val="24"/>
        </w:rPr>
        <w:t>Pú</w:t>
      </w:r>
      <w:r>
        <w:rPr>
          <w:rStyle w:val="CharacterStyle1"/>
          <w:sz w:val="24"/>
          <w:szCs w:val="24"/>
        </w:rPr>
        <w:t>blico, indicando en resumen lo siguiente:</w:t>
      </w:r>
    </w:p>
    <w:p w:rsidR="00000000" w:rsidRDefault="00B27378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23" w:line="318" w:lineRule="exact"/>
        <w:ind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Impugna el acuerdo porque estima ilegal que se inicie el </w:t>
      </w:r>
      <w:r w:rsidR="003D0CD1">
        <w:rPr>
          <w:rStyle w:val="CharacterStyle1"/>
          <w:sz w:val="24"/>
          <w:szCs w:val="24"/>
        </w:rPr>
        <w:t>trámite</w:t>
      </w:r>
      <w:r>
        <w:rPr>
          <w:rStyle w:val="CharacterStyle1"/>
          <w:sz w:val="24"/>
          <w:szCs w:val="24"/>
        </w:rPr>
        <w:t xml:space="preserve"> de </w:t>
      </w:r>
      <w:r w:rsidR="003D0CD1">
        <w:rPr>
          <w:rStyle w:val="CharacterStyle1"/>
          <w:sz w:val="24"/>
          <w:szCs w:val="24"/>
        </w:rPr>
        <w:t>formalización</w:t>
      </w:r>
      <w:r>
        <w:rPr>
          <w:rStyle w:val="CharacterStyle1"/>
          <w:sz w:val="24"/>
          <w:szCs w:val="24"/>
        </w:rPr>
        <w:t xml:space="preserve"> de los adjudicatarios por estar pendiente de </w:t>
      </w:r>
      <w:r w:rsidR="003D0CD1">
        <w:rPr>
          <w:rStyle w:val="CharacterStyle1"/>
          <w:sz w:val="24"/>
          <w:szCs w:val="24"/>
        </w:rPr>
        <w:t>resolución</w:t>
      </w:r>
      <w:r>
        <w:rPr>
          <w:rStyle w:val="CharacterStyle1"/>
          <w:sz w:val="24"/>
          <w:szCs w:val="24"/>
        </w:rPr>
        <w:t xml:space="preserve"> </w:t>
      </w:r>
      <w:r w:rsidR="003D0CD1">
        <w:rPr>
          <w:rStyle w:val="CharacterStyle1"/>
          <w:sz w:val="24"/>
          <w:szCs w:val="24"/>
        </w:rPr>
        <w:t>múltiples</w:t>
      </w:r>
      <w:r>
        <w:rPr>
          <w:rStyle w:val="CharacterStyle1"/>
          <w:sz w:val="24"/>
          <w:szCs w:val="24"/>
        </w:rPr>
        <w:t xml:space="preserve"> recursos de revo</w:t>
      </w:r>
      <w:r>
        <w:rPr>
          <w:rStyle w:val="CharacterStyle1"/>
          <w:sz w:val="24"/>
          <w:szCs w:val="24"/>
        </w:rPr>
        <w:t xml:space="preserve">catoria con </w:t>
      </w:r>
      <w:r w:rsidR="003D0CD1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 en subsidio, planteados por diversos oferentes, </w:t>
      </w:r>
      <w:r w:rsidR="003D0CD1">
        <w:rPr>
          <w:rStyle w:val="CharacterStyle1"/>
          <w:sz w:val="24"/>
          <w:szCs w:val="24"/>
        </w:rPr>
        <w:t>debiéndose</w:t>
      </w:r>
      <w:r>
        <w:rPr>
          <w:rStyle w:val="CharacterStyle1"/>
          <w:sz w:val="24"/>
          <w:szCs w:val="24"/>
        </w:rPr>
        <w:t xml:space="preserve"> estar a lo dispuesto en el </w:t>
      </w:r>
      <w:r w:rsidR="003D0CD1">
        <w:rPr>
          <w:rStyle w:val="CharacterStyle1"/>
          <w:sz w:val="24"/>
          <w:szCs w:val="24"/>
        </w:rPr>
        <w:t>artículo</w:t>
      </w:r>
      <w:r>
        <w:rPr>
          <w:rStyle w:val="CharacterStyle1"/>
          <w:sz w:val="24"/>
          <w:szCs w:val="24"/>
        </w:rPr>
        <w:t xml:space="preserve"> 189 del Reglamento a la Ley de </w:t>
      </w:r>
      <w:r w:rsidR="003D0CD1">
        <w:rPr>
          <w:rStyle w:val="CharacterStyle1"/>
          <w:sz w:val="24"/>
          <w:szCs w:val="24"/>
        </w:rPr>
        <w:t>Contratación</w:t>
      </w:r>
      <w:r>
        <w:rPr>
          <w:rStyle w:val="CharacterStyle1"/>
          <w:sz w:val="24"/>
          <w:szCs w:val="24"/>
        </w:rPr>
        <w:t xml:space="preserve"> Administrativa.</w:t>
      </w:r>
    </w:p>
    <w:p w:rsidR="00000000" w:rsidRDefault="00B27378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32" w:line="325" w:lineRule="exact"/>
        <w:ind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Se </w:t>
      </w:r>
      <w:r w:rsidR="003D0CD1">
        <w:rPr>
          <w:rStyle w:val="CharacterStyle1"/>
          <w:sz w:val="24"/>
          <w:szCs w:val="24"/>
        </w:rPr>
        <w:t>utilizó</w:t>
      </w:r>
      <w:r>
        <w:rPr>
          <w:rStyle w:val="CharacterStyle1"/>
          <w:sz w:val="24"/>
          <w:szCs w:val="24"/>
        </w:rPr>
        <w:t xml:space="preserve"> un sistema de </w:t>
      </w:r>
      <w:r w:rsidR="003D0CD1">
        <w:rPr>
          <w:rStyle w:val="CharacterStyle1"/>
          <w:sz w:val="24"/>
          <w:szCs w:val="24"/>
        </w:rPr>
        <w:t>calificación</w:t>
      </w:r>
      <w:r>
        <w:rPr>
          <w:rStyle w:val="CharacterStyle1"/>
          <w:sz w:val="24"/>
          <w:szCs w:val="24"/>
        </w:rPr>
        <w:t xml:space="preserve"> que contradice la Ley N° 7969, en</w:t>
      </w:r>
      <w:r>
        <w:rPr>
          <w:rStyle w:val="CharacterStyle1"/>
          <w:sz w:val="24"/>
          <w:szCs w:val="24"/>
        </w:rPr>
        <w:t xml:space="preserve"> su </w:t>
      </w:r>
      <w:r w:rsidR="003D0CD1">
        <w:rPr>
          <w:rStyle w:val="CharacterStyle1"/>
          <w:sz w:val="24"/>
          <w:szCs w:val="24"/>
        </w:rPr>
        <w:t>artículo</w:t>
      </w:r>
      <w:r>
        <w:rPr>
          <w:rStyle w:val="CharacterStyle1"/>
          <w:sz w:val="24"/>
          <w:szCs w:val="24"/>
        </w:rPr>
        <w:t xml:space="preserve"> 33 o bien en el Transitorio IX, teniendo como resultado que se haya reconocido una </w:t>
      </w:r>
      <w:r w:rsidR="003D0CD1">
        <w:rPr>
          <w:rStyle w:val="CharacterStyle1"/>
          <w:sz w:val="24"/>
          <w:szCs w:val="24"/>
        </w:rPr>
        <w:t>asignación</w:t>
      </w:r>
      <w:r>
        <w:rPr>
          <w:rStyle w:val="CharacterStyle1"/>
          <w:sz w:val="24"/>
          <w:szCs w:val="24"/>
        </w:rPr>
        <w:t xml:space="preserve"> </w:t>
      </w:r>
      <w:r w:rsidR="003D0CD1">
        <w:rPr>
          <w:rStyle w:val="CharacterStyle1"/>
          <w:sz w:val="24"/>
          <w:szCs w:val="24"/>
        </w:rPr>
        <w:t>de 10 puntos a un curso de inglé</w:t>
      </w:r>
      <w:r>
        <w:rPr>
          <w:rStyle w:val="CharacterStyle1"/>
          <w:sz w:val="24"/>
          <w:szCs w:val="24"/>
        </w:rPr>
        <w:t xml:space="preserve">s, y que es tema de </w:t>
      </w:r>
      <w:r w:rsidR="003D0CD1">
        <w:rPr>
          <w:rStyle w:val="CharacterStyle1"/>
          <w:sz w:val="24"/>
          <w:szCs w:val="24"/>
        </w:rPr>
        <w:t>investigación</w:t>
      </w:r>
      <w:r>
        <w:rPr>
          <w:rStyle w:val="CharacterStyle1"/>
          <w:sz w:val="24"/>
          <w:szCs w:val="24"/>
        </w:rPr>
        <w:t xml:space="preserve"> en la </w:t>
      </w:r>
      <w:r w:rsidR="003D0CD1">
        <w:rPr>
          <w:rStyle w:val="CharacterStyle1"/>
          <w:sz w:val="24"/>
          <w:szCs w:val="24"/>
        </w:rPr>
        <w:t>Jurisdicción</w:t>
      </w:r>
      <w:r>
        <w:rPr>
          <w:rStyle w:val="CharacterStyle1"/>
          <w:sz w:val="24"/>
          <w:szCs w:val="24"/>
        </w:rPr>
        <w:t xml:space="preserve"> penal. Tal </w:t>
      </w:r>
      <w:r w:rsidR="003D0CD1">
        <w:rPr>
          <w:rStyle w:val="CharacterStyle1"/>
          <w:sz w:val="24"/>
          <w:szCs w:val="24"/>
        </w:rPr>
        <w:t>aplicación</w:t>
      </w:r>
      <w:r>
        <w:rPr>
          <w:rStyle w:val="CharacterStyle1"/>
          <w:sz w:val="24"/>
          <w:szCs w:val="24"/>
        </w:rPr>
        <w:t xml:space="preserve"> de sistema de </w:t>
      </w:r>
      <w:r w:rsidR="003D0CD1">
        <w:rPr>
          <w:rStyle w:val="CharacterStyle1"/>
          <w:sz w:val="24"/>
          <w:szCs w:val="24"/>
        </w:rPr>
        <w:t>valoración</w:t>
      </w:r>
      <w:r>
        <w:rPr>
          <w:rStyle w:val="CharacterStyle1"/>
          <w:sz w:val="24"/>
          <w:szCs w:val="24"/>
        </w:rPr>
        <w:t>, implica un vicio</w:t>
      </w:r>
      <w:r>
        <w:rPr>
          <w:rStyle w:val="CharacterStyle1"/>
          <w:sz w:val="24"/>
          <w:szCs w:val="24"/>
        </w:rPr>
        <w:t xml:space="preserve"> de nulidad absoluta del concurso</w:t>
      </w:r>
    </w:p>
    <w:p w:rsidR="00000000" w:rsidRDefault="00B27378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93" w:h="15802"/>
          <w:pgMar w:top="1374" w:right="1613" w:bottom="1055" w:left="1560" w:header="720" w:footer="720" w:gutter="0"/>
          <w:cols w:space="720"/>
          <w:noEndnote/>
        </w:sectPr>
      </w:pP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line="315" w:lineRule="exact"/>
        <w:ind w:left="72" w:right="72"/>
        <w:jc w:val="both"/>
        <w:textAlignment w:val="baseline"/>
        <w:rPr>
          <w:rStyle w:val="CharacterStyle1"/>
          <w:spacing w:val="3"/>
          <w:sz w:val="24"/>
          <w:szCs w:val="24"/>
        </w:rPr>
      </w:pPr>
      <w:r>
        <w:rPr>
          <w:rStyle w:val="CharacterStyle1"/>
          <w:b/>
          <w:bCs/>
          <w:spacing w:val="3"/>
          <w:sz w:val="24"/>
          <w:szCs w:val="24"/>
        </w:rPr>
        <w:lastRenderedPageBreak/>
        <w:t xml:space="preserve">c).- </w:t>
      </w:r>
      <w:r>
        <w:rPr>
          <w:rStyle w:val="CharacterStyle1"/>
          <w:spacing w:val="3"/>
          <w:sz w:val="24"/>
          <w:szCs w:val="24"/>
        </w:rPr>
        <w:t xml:space="preserve">La ausencia de ofertas de muchos adjudicatarios, custodiadas por las autoridades penales y retiradas del Consejo, hace que el recurrente cuestione la </w:t>
      </w:r>
      <w:r w:rsidR="003D0CD1">
        <w:rPr>
          <w:rStyle w:val="CharacterStyle1"/>
          <w:spacing w:val="3"/>
          <w:sz w:val="24"/>
          <w:szCs w:val="24"/>
        </w:rPr>
        <w:t>incorporación</w:t>
      </w:r>
      <w:r>
        <w:rPr>
          <w:rStyle w:val="CharacterStyle1"/>
          <w:spacing w:val="3"/>
          <w:sz w:val="24"/>
          <w:szCs w:val="24"/>
        </w:rPr>
        <w:t xml:space="preserve"> de las</w:t>
      </w:r>
      <w:r>
        <w:rPr>
          <w:rStyle w:val="CharacterStyle1"/>
          <w:spacing w:val="3"/>
          <w:sz w:val="24"/>
          <w:szCs w:val="24"/>
        </w:rPr>
        <w:t xml:space="preserve"> mismas a un expediente administrativo, alegando que el mismo es inexistente para este concurso.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24" w:line="318" w:lineRule="exact"/>
        <w:ind w:left="72"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d) </w:t>
      </w:r>
      <w:r>
        <w:rPr>
          <w:rStyle w:val="CharacterStyle1"/>
          <w:sz w:val="24"/>
          <w:szCs w:val="24"/>
        </w:rPr>
        <w:t xml:space="preserve">Solicita se declare con lugar el recurso </w:t>
      </w:r>
      <w:r w:rsidR="003D0CD1">
        <w:rPr>
          <w:rStyle w:val="CharacterStyle1"/>
          <w:sz w:val="24"/>
          <w:szCs w:val="24"/>
        </w:rPr>
        <w:t>anulándose</w:t>
      </w:r>
      <w:r>
        <w:rPr>
          <w:rStyle w:val="CharacterStyle1"/>
          <w:sz w:val="24"/>
          <w:szCs w:val="24"/>
        </w:rPr>
        <w:t xml:space="preserve"> por completo el </w:t>
      </w:r>
      <w:r w:rsidR="003D0CD1">
        <w:rPr>
          <w:rStyle w:val="CharacterStyle1"/>
          <w:sz w:val="24"/>
          <w:szCs w:val="24"/>
        </w:rPr>
        <w:t>artículo</w:t>
      </w:r>
      <w:r>
        <w:rPr>
          <w:rStyle w:val="CharacterStyle1"/>
          <w:sz w:val="24"/>
          <w:szCs w:val="24"/>
        </w:rPr>
        <w:t xml:space="preserve"> 4.1 de la </w:t>
      </w:r>
      <w:r w:rsidR="003D0CD1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81-2013 del 5 de noviembre del 2013. (</w:t>
      </w:r>
      <w:r w:rsidR="003D0CD1">
        <w:rPr>
          <w:rStyle w:val="CharacterStyle1"/>
          <w:sz w:val="24"/>
          <w:szCs w:val="24"/>
        </w:rPr>
        <w:t>Léanse</w:t>
      </w:r>
      <w:r>
        <w:rPr>
          <w:rStyle w:val="CharacterStyle1"/>
          <w:sz w:val="24"/>
          <w:szCs w:val="24"/>
        </w:rPr>
        <w:t xml:space="preserve"> los folios del 9 al 11 del expediente administrativo TAT-180-14)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33" w:line="318" w:lineRule="exact"/>
        <w:ind w:left="72" w:right="72"/>
        <w:jc w:val="both"/>
        <w:textAlignment w:val="baseline"/>
        <w:rPr>
          <w:rStyle w:val="CharacterStyle1"/>
          <w:spacing w:val="2"/>
          <w:sz w:val="24"/>
          <w:szCs w:val="24"/>
        </w:rPr>
      </w:pPr>
      <w:r>
        <w:rPr>
          <w:rStyle w:val="CharacterStyle1"/>
          <w:b/>
          <w:bCs/>
          <w:spacing w:val="2"/>
          <w:sz w:val="24"/>
          <w:szCs w:val="24"/>
        </w:rPr>
        <w:t xml:space="preserve">TERCERO: </w:t>
      </w:r>
      <w:r>
        <w:rPr>
          <w:rStyle w:val="CharacterStyle1"/>
          <w:spacing w:val="2"/>
          <w:sz w:val="24"/>
          <w:szCs w:val="24"/>
        </w:rPr>
        <w:t xml:space="preserve">Mediante acuerdo 6.9.27 contenido en el </w:t>
      </w:r>
      <w:r w:rsidR="003D0CD1">
        <w:rPr>
          <w:rStyle w:val="CharacterStyle1"/>
          <w:spacing w:val="2"/>
          <w:sz w:val="24"/>
          <w:szCs w:val="24"/>
        </w:rPr>
        <w:t>artículo</w:t>
      </w:r>
      <w:r>
        <w:rPr>
          <w:rStyle w:val="CharacterStyle1"/>
          <w:spacing w:val="2"/>
          <w:sz w:val="24"/>
          <w:szCs w:val="24"/>
        </w:rPr>
        <w:t xml:space="preserve"> 6.9 de la de la </w:t>
      </w:r>
      <w:r w:rsidR="003D0CD1">
        <w:rPr>
          <w:rStyle w:val="CharacterStyle1"/>
          <w:spacing w:val="2"/>
          <w:sz w:val="24"/>
          <w:szCs w:val="24"/>
        </w:rPr>
        <w:t>Sesión</w:t>
      </w:r>
      <w:r>
        <w:rPr>
          <w:rStyle w:val="CharacterStyle1"/>
          <w:spacing w:val="2"/>
          <w:sz w:val="24"/>
          <w:szCs w:val="24"/>
        </w:rPr>
        <w:t xml:space="preserve"> Ordi</w:t>
      </w:r>
      <w:r>
        <w:rPr>
          <w:rStyle w:val="CharacterStyle1"/>
          <w:spacing w:val="2"/>
          <w:sz w:val="24"/>
          <w:szCs w:val="24"/>
        </w:rPr>
        <w:t xml:space="preserve">naria 49-2014 de 10 de setiembre de 2014, la Junta Directiva del Consejo de Transporte </w:t>
      </w:r>
      <w:r w:rsidR="003D0CD1">
        <w:rPr>
          <w:rStyle w:val="CharacterStyle1"/>
          <w:spacing w:val="2"/>
          <w:sz w:val="24"/>
          <w:szCs w:val="24"/>
        </w:rPr>
        <w:t>Público</w:t>
      </w:r>
      <w:r>
        <w:rPr>
          <w:rStyle w:val="CharacterStyle1"/>
          <w:spacing w:val="2"/>
          <w:sz w:val="24"/>
          <w:szCs w:val="24"/>
        </w:rPr>
        <w:t xml:space="preserve"> dispone aprobar las recomendaciones del Informe rendido por la </w:t>
      </w:r>
      <w:r w:rsidR="003D0CD1">
        <w:rPr>
          <w:rStyle w:val="CharacterStyle1"/>
          <w:spacing w:val="2"/>
          <w:sz w:val="24"/>
          <w:szCs w:val="24"/>
        </w:rPr>
        <w:t>Dirección</w:t>
      </w:r>
      <w:r>
        <w:rPr>
          <w:rStyle w:val="CharacterStyle1"/>
          <w:spacing w:val="2"/>
          <w:sz w:val="24"/>
          <w:szCs w:val="24"/>
        </w:rPr>
        <w:t xml:space="preserve"> de Asuntos </w:t>
      </w:r>
      <w:r w:rsidR="003D0CD1">
        <w:rPr>
          <w:rStyle w:val="CharacterStyle1"/>
          <w:spacing w:val="2"/>
          <w:sz w:val="24"/>
          <w:szCs w:val="24"/>
        </w:rPr>
        <w:t>Jurídicos núm</w:t>
      </w:r>
      <w:r>
        <w:rPr>
          <w:rStyle w:val="CharacterStyle1"/>
          <w:spacing w:val="2"/>
          <w:sz w:val="24"/>
          <w:szCs w:val="24"/>
        </w:rPr>
        <w:t>ero DAJ-2014000577 y rechazar el Recurso de Revocatoria y la Nu</w:t>
      </w:r>
      <w:r>
        <w:rPr>
          <w:rStyle w:val="CharacterStyle1"/>
          <w:spacing w:val="2"/>
          <w:sz w:val="24"/>
          <w:szCs w:val="24"/>
        </w:rPr>
        <w:t>lidad Absoluta concomi</w:t>
      </w:r>
      <w:r w:rsidR="003D0CD1">
        <w:rPr>
          <w:rStyle w:val="CharacterStyle1"/>
          <w:spacing w:val="2"/>
          <w:sz w:val="24"/>
          <w:szCs w:val="24"/>
        </w:rPr>
        <w:t>tante presentados contra el Artí</w:t>
      </w:r>
      <w:r>
        <w:rPr>
          <w:rStyle w:val="CharacterStyle1"/>
          <w:spacing w:val="2"/>
          <w:sz w:val="24"/>
          <w:szCs w:val="24"/>
        </w:rPr>
        <w:t xml:space="preserve">culo 4.1 de la </w:t>
      </w:r>
      <w:r w:rsidR="003D0CD1">
        <w:rPr>
          <w:rStyle w:val="CharacterStyle1"/>
          <w:spacing w:val="2"/>
          <w:sz w:val="24"/>
          <w:szCs w:val="24"/>
        </w:rPr>
        <w:t>Sesión</w:t>
      </w:r>
      <w:r>
        <w:rPr>
          <w:rStyle w:val="CharacterStyle1"/>
          <w:spacing w:val="2"/>
          <w:sz w:val="24"/>
          <w:szCs w:val="24"/>
        </w:rPr>
        <w:t xml:space="preserve"> Ordinaria 81-2013 del 5 de noviembre del 2013. (</w:t>
      </w:r>
      <w:r w:rsidR="003D0CD1">
        <w:rPr>
          <w:rStyle w:val="CharacterStyle1"/>
          <w:spacing w:val="2"/>
          <w:sz w:val="24"/>
          <w:szCs w:val="24"/>
        </w:rPr>
        <w:t>Léanse</w:t>
      </w:r>
      <w:r>
        <w:rPr>
          <w:rStyle w:val="CharacterStyle1"/>
          <w:spacing w:val="2"/>
          <w:sz w:val="24"/>
          <w:szCs w:val="24"/>
        </w:rPr>
        <w:t xml:space="preserve"> folios del 1 al 7 del expediente administrativo TAT-180-14)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10" w:line="637" w:lineRule="exact"/>
        <w:ind w:left="72" w:right="1728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CUARTO: </w:t>
      </w:r>
      <w:r>
        <w:rPr>
          <w:rStyle w:val="CharacterStyle1"/>
          <w:sz w:val="24"/>
          <w:szCs w:val="24"/>
        </w:rPr>
        <w:t>En los procedimientos se han seguido las prescripciones d</w:t>
      </w:r>
      <w:r>
        <w:rPr>
          <w:rStyle w:val="CharacterStyle1"/>
          <w:sz w:val="24"/>
          <w:szCs w:val="24"/>
        </w:rPr>
        <w:t xml:space="preserve">e ley. </w:t>
      </w:r>
      <w:r>
        <w:rPr>
          <w:rStyle w:val="CharacterStyle1"/>
          <w:b/>
          <w:bCs/>
          <w:sz w:val="24"/>
          <w:szCs w:val="24"/>
        </w:rPr>
        <w:t>REDACTA EL JUEZ PORTUGUEZ MENDEZ,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686" w:line="278" w:lineRule="exact"/>
        <w:ind w:left="72" w:right="72"/>
        <w:jc w:val="center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>CONSIDERANDO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20" w:line="318" w:lineRule="exact"/>
        <w:ind w:left="72" w:right="72"/>
        <w:jc w:val="both"/>
        <w:textAlignment w:val="baseline"/>
        <w:rPr>
          <w:rStyle w:val="CharacterStyle1"/>
          <w:spacing w:val="4"/>
          <w:sz w:val="24"/>
          <w:szCs w:val="24"/>
        </w:rPr>
      </w:pPr>
      <w:r>
        <w:rPr>
          <w:rStyle w:val="CharacterStyle1"/>
          <w:b/>
          <w:bCs/>
          <w:spacing w:val="4"/>
          <w:sz w:val="24"/>
          <w:szCs w:val="24"/>
        </w:rPr>
        <w:t xml:space="preserve">UNICO.- </w:t>
      </w:r>
      <w:r>
        <w:rPr>
          <w:rStyle w:val="CharacterStyle1"/>
          <w:spacing w:val="4"/>
          <w:sz w:val="24"/>
          <w:szCs w:val="24"/>
        </w:rPr>
        <w:t xml:space="preserve">El Tribunal Administrativo de Transporte es el competente para conocer y resolver el presente recurso de </w:t>
      </w:r>
      <w:r w:rsidR="003D0CD1">
        <w:rPr>
          <w:rStyle w:val="CharacterStyle1"/>
          <w:spacing w:val="4"/>
          <w:sz w:val="24"/>
          <w:szCs w:val="24"/>
        </w:rPr>
        <w:t>apelación</w:t>
      </w:r>
      <w:r>
        <w:rPr>
          <w:rStyle w:val="CharacterStyle1"/>
          <w:spacing w:val="4"/>
          <w:sz w:val="24"/>
          <w:szCs w:val="24"/>
        </w:rPr>
        <w:t xml:space="preserve"> de conformidad con el </w:t>
      </w:r>
      <w:r w:rsidR="003D0CD1">
        <w:rPr>
          <w:rStyle w:val="CharacterStyle1"/>
          <w:spacing w:val="4"/>
          <w:sz w:val="24"/>
          <w:szCs w:val="24"/>
        </w:rPr>
        <w:t>artículo</w:t>
      </w:r>
      <w:r>
        <w:rPr>
          <w:rStyle w:val="CharacterStyle1"/>
          <w:spacing w:val="4"/>
          <w:sz w:val="24"/>
          <w:szCs w:val="24"/>
        </w:rPr>
        <w:t xml:space="preserve"> 22 de la Ley Reguladora del Servicio </w:t>
      </w:r>
      <w:r w:rsidR="003D0CD1">
        <w:rPr>
          <w:rStyle w:val="CharacterStyle1"/>
          <w:spacing w:val="4"/>
          <w:sz w:val="24"/>
          <w:szCs w:val="24"/>
        </w:rPr>
        <w:t>Público</w:t>
      </w:r>
      <w:r>
        <w:rPr>
          <w:rStyle w:val="CharacterStyle1"/>
          <w:spacing w:val="4"/>
          <w:sz w:val="24"/>
          <w:szCs w:val="24"/>
        </w:rPr>
        <w:t xml:space="preserve"> de </w:t>
      </w:r>
      <w:r>
        <w:rPr>
          <w:rStyle w:val="CharacterStyle1"/>
          <w:spacing w:val="4"/>
          <w:sz w:val="24"/>
          <w:szCs w:val="24"/>
        </w:rPr>
        <w:t xml:space="preserve">Transporte Remunerado de Personas en </w:t>
      </w:r>
      <w:r w:rsidR="003D0CD1">
        <w:rPr>
          <w:rStyle w:val="CharacterStyle1"/>
          <w:spacing w:val="4"/>
          <w:sz w:val="24"/>
          <w:szCs w:val="24"/>
        </w:rPr>
        <w:t>Vehículos</w:t>
      </w:r>
      <w:r>
        <w:rPr>
          <w:rStyle w:val="CharacterStyle1"/>
          <w:spacing w:val="4"/>
          <w:sz w:val="24"/>
          <w:szCs w:val="24"/>
        </w:rPr>
        <w:t xml:space="preserve"> en la Modalidad de Taxi N.7969 del 22 de diciembre de 1999.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53" w:line="318" w:lineRule="exact"/>
        <w:ind w:left="72"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</w:t>
      </w:r>
      <w:r>
        <w:rPr>
          <w:rStyle w:val="CharacterStyle1"/>
          <w:sz w:val="24"/>
          <w:szCs w:val="24"/>
        </w:rPr>
        <w:t xml:space="preserve">l recurrente, </w:t>
      </w:r>
      <w:r w:rsidRPr="003D0CD1">
        <w:rPr>
          <w:rStyle w:val="CharacterStyle1"/>
          <w:b/>
          <w:sz w:val="24"/>
          <w:szCs w:val="24"/>
        </w:rPr>
        <w:t>M</w:t>
      </w:r>
      <w:r w:rsidR="003D0CD1" w:rsidRPr="003D0CD1">
        <w:rPr>
          <w:rStyle w:val="CharacterStyle1"/>
          <w:b/>
          <w:sz w:val="24"/>
          <w:szCs w:val="24"/>
        </w:rPr>
        <w:t>.E.R.R.</w:t>
      </w:r>
      <w:r>
        <w:rPr>
          <w:rStyle w:val="CharacterStyle1"/>
          <w:sz w:val="24"/>
          <w:szCs w:val="24"/>
        </w:rPr>
        <w:t xml:space="preserve">, presenta su recurso de </w:t>
      </w:r>
      <w:r w:rsidR="003D0CD1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 en subsidio y nul</w:t>
      </w:r>
      <w:r w:rsidR="003D0CD1">
        <w:rPr>
          <w:rStyle w:val="CharacterStyle1"/>
          <w:sz w:val="24"/>
          <w:szCs w:val="24"/>
        </w:rPr>
        <w:t>idad concomitante contra el Artí</w:t>
      </w:r>
      <w:r>
        <w:rPr>
          <w:rStyle w:val="CharacterStyle1"/>
          <w:sz w:val="24"/>
          <w:szCs w:val="24"/>
        </w:rPr>
        <w:t xml:space="preserve">culo 4.1 de la </w:t>
      </w:r>
      <w:r w:rsidR="003D0CD1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81-2013 del 5 de noviembre del 2013, publicada en el Diario Oficial La Gaceta N° 227 del 25 d</w:t>
      </w:r>
      <w:r>
        <w:rPr>
          <w:rStyle w:val="CharacterStyle1"/>
          <w:sz w:val="24"/>
          <w:szCs w:val="24"/>
        </w:rPr>
        <w:t xml:space="preserve">e noviembre del 2013, el cual refiere a las matrices de requisitos para la </w:t>
      </w:r>
      <w:r w:rsidR="003D0CD1">
        <w:rPr>
          <w:rStyle w:val="CharacterStyle1"/>
          <w:sz w:val="24"/>
          <w:szCs w:val="24"/>
        </w:rPr>
        <w:t>formalización</w:t>
      </w:r>
      <w:r>
        <w:rPr>
          <w:rStyle w:val="CharacterStyle1"/>
          <w:sz w:val="24"/>
          <w:szCs w:val="24"/>
        </w:rPr>
        <w:t xml:space="preserve"> del proceso de </w:t>
      </w:r>
      <w:r w:rsidR="003D0CD1">
        <w:rPr>
          <w:rStyle w:val="CharacterStyle1"/>
          <w:sz w:val="24"/>
          <w:szCs w:val="24"/>
        </w:rPr>
        <w:t>licitación</w:t>
      </w:r>
      <w:r>
        <w:rPr>
          <w:rStyle w:val="CharacterStyle1"/>
          <w:sz w:val="24"/>
          <w:szCs w:val="24"/>
        </w:rPr>
        <w:t xml:space="preserve"> de la base de la </w:t>
      </w:r>
      <w:r w:rsidR="003D0CD1">
        <w:rPr>
          <w:rStyle w:val="CharacterStyle1"/>
          <w:sz w:val="24"/>
          <w:szCs w:val="24"/>
        </w:rPr>
        <w:t>operación</w:t>
      </w:r>
      <w:r>
        <w:rPr>
          <w:rStyle w:val="CharacterStyle1"/>
          <w:sz w:val="24"/>
          <w:szCs w:val="24"/>
        </w:rPr>
        <w:t xml:space="preserve"> especial del Aeropuerto Internacional Juan </w:t>
      </w:r>
      <w:r w:rsidR="003D0CD1">
        <w:rPr>
          <w:rStyle w:val="CharacterStyle1"/>
          <w:sz w:val="24"/>
          <w:szCs w:val="24"/>
        </w:rPr>
        <w:t>Santamaría</w:t>
      </w:r>
      <w:r>
        <w:rPr>
          <w:rStyle w:val="CharacterStyle1"/>
          <w:sz w:val="24"/>
          <w:szCs w:val="24"/>
        </w:rPr>
        <w:t>.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67" w:line="318" w:lineRule="exact"/>
        <w:ind w:left="72" w:right="72"/>
        <w:jc w:val="both"/>
        <w:textAlignment w:val="baseline"/>
        <w:rPr>
          <w:rStyle w:val="CharacterStyle1"/>
          <w:spacing w:val="3"/>
          <w:sz w:val="24"/>
          <w:szCs w:val="24"/>
        </w:rPr>
      </w:pPr>
      <w:r>
        <w:rPr>
          <w:rStyle w:val="CharacterStyle1"/>
          <w:spacing w:val="3"/>
          <w:sz w:val="24"/>
          <w:szCs w:val="24"/>
        </w:rPr>
        <w:t xml:space="preserve">El acuerdo impugnado, es un acto posterior al Acto de </w:t>
      </w:r>
      <w:r w:rsidR="003D0CD1">
        <w:rPr>
          <w:rStyle w:val="CharacterStyle1"/>
          <w:spacing w:val="3"/>
          <w:sz w:val="24"/>
          <w:szCs w:val="24"/>
        </w:rPr>
        <w:t>Adjudicación</w:t>
      </w:r>
      <w:r>
        <w:rPr>
          <w:rStyle w:val="CharacterStyle1"/>
          <w:spacing w:val="3"/>
          <w:sz w:val="24"/>
          <w:szCs w:val="24"/>
        </w:rPr>
        <w:t xml:space="preserve"> de las concesiones de para explotar el servicio </w:t>
      </w:r>
      <w:r w:rsidR="003D0CD1">
        <w:rPr>
          <w:rStyle w:val="CharacterStyle1"/>
          <w:spacing w:val="3"/>
          <w:sz w:val="24"/>
          <w:szCs w:val="24"/>
        </w:rPr>
        <w:t>público</w:t>
      </w:r>
      <w:r>
        <w:rPr>
          <w:rStyle w:val="CharacterStyle1"/>
          <w:spacing w:val="3"/>
          <w:sz w:val="24"/>
          <w:szCs w:val="24"/>
        </w:rPr>
        <w:t xml:space="preserve"> de transporte en la modalidad taxi, para la base de </w:t>
      </w:r>
      <w:r w:rsidR="003D0CD1">
        <w:rPr>
          <w:rStyle w:val="CharacterStyle1"/>
          <w:spacing w:val="3"/>
          <w:sz w:val="24"/>
          <w:szCs w:val="24"/>
        </w:rPr>
        <w:t>operación</w:t>
      </w:r>
      <w:r>
        <w:rPr>
          <w:rStyle w:val="CharacterStyle1"/>
          <w:spacing w:val="3"/>
          <w:sz w:val="24"/>
          <w:szCs w:val="24"/>
        </w:rPr>
        <w:t xml:space="preserve"> especial del Aeropuerto Internacional Juan </w:t>
      </w:r>
      <w:r w:rsidR="003D0CD1">
        <w:rPr>
          <w:rStyle w:val="CharacterStyle1"/>
          <w:spacing w:val="3"/>
          <w:sz w:val="24"/>
          <w:szCs w:val="24"/>
        </w:rPr>
        <w:t>Santamaría</w:t>
      </w:r>
      <w:r>
        <w:rPr>
          <w:rStyle w:val="CharacterStyle1"/>
          <w:spacing w:val="3"/>
          <w:sz w:val="24"/>
          <w:szCs w:val="24"/>
        </w:rPr>
        <w:t xml:space="preserve">, en el cual se consignan las matrices de requisitos a cumplir para la </w:t>
      </w:r>
      <w:r w:rsidR="003D0CD1">
        <w:rPr>
          <w:rStyle w:val="CharacterStyle1"/>
          <w:spacing w:val="3"/>
          <w:sz w:val="24"/>
          <w:szCs w:val="24"/>
        </w:rPr>
        <w:t>formalización</w:t>
      </w:r>
      <w:r>
        <w:rPr>
          <w:rStyle w:val="CharacterStyle1"/>
          <w:spacing w:val="3"/>
          <w:sz w:val="24"/>
          <w:szCs w:val="24"/>
        </w:rPr>
        <w:t xml:space="preserve"> del proceso de la </w:t>
      </w:r>
      <w:r w:rsidR="003D0CD1">
        <w:rPr>
          <w:rStyle w:val="CharacterStyle1"/>
          <w:spacing w:val="3"/>
          <w:sz w:val="24"/>
          <w:szCs w:val="24"/>
        </w:rPr>
        <w:t>licitación</w:t>
      </w:r>
    </w:p>
    <w:p w:rsidR="00000000" w:rsidRDefault="00B27378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8" w:h="15744"/>
          <w:pgMar w:top="1280" w:right="1605" w:bottom="1059" w:left="1563" w:header="720" w:footer="720" w:gutter="0"/>
          <w:cols w:space="720"/>
          <w:noEndnote/>
        </w:sectPr>
      </w:pP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line="304" w:lineRule="exact"/>
        <w:ind w:left="72" w:right="144"/>
        <w:jc w:val="both"/>
        <w:textAlignment w:val="baseline"/>
        <w:rPr>
          <w:rStyle w:val="CharacterStyle1"/>
          <w:sz w:val="23"/>
          <w:szCs w:val="23"/>
        </w:rPr>
      </w:pPr>
      <w:proofErr w:type="gramStart"/>
      <w:r>
        <w:rPr>
          <w:rStyle w:val="CharacterStyle1"/>
          <w:sz w:val="23"/>
          <w:szCs w:val="23"/>
        </w:rPr>
        <w:t>respectiva</w:t>
      </w:r>
      <w:proofErr w:type="gramEnd"/>
      <w:r>
        <w:rPr>
          <w:rStyle w:val="CharacterStyle1"/>
          <w:sz w:val="23"/>
          <w:szCs w:val="23"/>
        </w:rPr>
        <w:t xml:space="preserve">, por lo que el acto administrativo </w:t>
      </w:r>
      <w:r w:rsidR="003D0CD1">
        <w:rPr>
          <w:rStyle w:val="CharacterStyle1"/>
          <w:sz w:val="23"/>
          <w:szCs w:val="23"/>
        </w:rPr>
        <w:t>allí</w:t>
      </w:r>
      <w:r>
        <w:rPr>
          <w:rStyle w:val="CharacterStyle1"/>
          <w:sz w:val="23"/>
          <w:szCs w:val="23"/>
        </w:rPr>
        <w:t xml:space="preserve"> dictado, constituye un acto de mero </w:t>
      </w:r>
      <w:r w:rsidR="003D0CD1">
        <w:rPr>
          <w:rStyle w:val="CharacterStyle1"/>
          <w:sz w:val="23"/>
          <w:szCs w:val="23"/>
        </w:rPr>
        <w:t>trámite</w:t>
      </w:r>
      <w:r>
        <w:rPr>
          <w:rStyle w:val="CharacterStyle1"/>
          <w:sz w:val="23"/>
          <w:szCs w:val="23"/>
        </w:rPr>
        <w:t xml:space="preserve"> o preparatorio para la</w:t>
      </w:r>
      <w:r>
        <w:rPr>
          <w:rStyle w:val="CharacterStyle1"/>
          <w:sz w:val="23"/>
          <w:szCs w:val="23"/>
        </w:rPr>
        <w:t xml:space="preserve"> correspondiente firma del contrato de </w:t>
      </w:r>
      <w:r w:rsidR="003D0CD1">
        <w:rPr>
          <w:rStyle w:val="CharacterStyle1"/>
          <w:sz w:val="23"/>
          <w:szCs w:val="23"/>
        </w:rPr>
        <w:t>concesión</w:t>
      </w:r>
      <w:r>
        <w:rPr>
          <w:rStyle w:val="CharacterStyle1"/>
          <w:sz w:val="23"/>
          <w:szCs w:val="23"/>
        </w:rPr>
        <w:t xml:space="preserve"> de la </w:t>
      </w:r>
      <w:r w:rsidR="003D0CD1">
        <w:rPr>
          <w:rStyle w:val="CharacterStyle1"/>
          <w:sz w:val="23"/>
          <w:szCs w:val="23"/>
        </w:rPr>
        <w:t>explotación</w:t>
      </w:r>
      <w:r>
        <w:rPr>
          <w:rStyle w:val="CharacterStyle1"/>
          <w:sz w:val="23"/>
          <w:szCs w:val="23"/>
        </w:rPr>
        <w:t xml:space="preserve"> del servicio </w:t>
      </w:r>
      <w:r w:rsidR="003D0CD1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 xml:space="preserve"> licitada.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02" w:line="323" w:lineRule="exact"/>
        <w:ind w:left="72" w:right="144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En cuanto a la naturaleza de los actos de mero </w:t>
      </w:r>
      <w:r w:rsidR="003D0CD1">
        <w:rPr>
          <w:rStyle w:val="CharacterStyle1"/>
          <w:sz w:val="23"/>
          <w:szCs w:val="23"/>
        </w:rPr>
        <w:t>trámite</w:t>
      </w:r>
      <w:r>
        <w:rPr>
          <w:rStyle w:val="CharacterStyle1"/>
          <w:sz w:val="23"/>
          <w:szCs w:val="23"/>
        </w:rPr>
        <w:t xml:space="preserve"> o preparatorios, el Tribunal Contencioso Administrativo, desde el a</w:t>
      </w:r>
      <w:r w:rsidR="003D0CD1">
        <w:rPr>
          <w:rStyle w:val="CharacterStyle1"/>
          <w:sz w:val="23"/>
          <w:szCs w:val="23"/>
        </w:rPr>
        <w:t>ñ</w:t>
      </w:r>
      <w:r>
        <w:rPr>
          <w:rStyle w:val="CharacterStyle1"/>
          <w:sz w:val="23"/>
          <w:szCs w:val="23"/>
        </w:rPr>
        <w:t>o dos mil ha indicado que: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72" w:line="231" w:lineRule="exact"/>
        <w:ind w:left="936" w:right="936" w:firstLine="72"/>
        <w:jc w:val="both"/>
        <w:textAlignment w:val="baseline"/>
        <w:rPr>
          <w:rStyle w:val="CharacterStyle1"/>
          <w:i/>
          <w:iCs/>
          <w:spacing w:val="6"/>
        </w:rPr>
      </w:pPr>
      <w:r>
        <w:rPr>
          <w:rStyle w:val="CharacterStyle1"/>
          <w:i/>
          <w:iCs/>
          <w:spacing w:val="6"/>
        </w:rPr>
        <w:t>"Los ac</w:t>
      </w:r>
      <w:r>
        <w:rPr>
          <w:rStyle w:val="CharacterStyle1"/>
          <w:i/>
          <w:iCs/>
          <w:spacing w:val="6"/>
        </w:rPr>
        <w:t xml:space="preserve">tos preparatorios son antecedentes de la </w:t>
      </w:r>
      <w:r w:rsidR="003D0CD1">
        <w:rPr>
          <w:rStyle w:val="CharacterStyle1"/>
          <w:i/>
          <w:iCs/>
          <w:spacing w:val="6"/>
        </w:rPr>
        <w:t>resolución</w:t>
      </w:r>
      <w:r>
        <w:rPr>
          <w:rStyle w:val="CharacterStyle1"/>
          <w:i/>
          <w:iCs/>
          <w:spacing w:val="6"/>
        </w:rPr>
        <w:t xml:space="preserve"> final, tr</w:t>
      </w:r>
      <w:r w:rsidR="003D0CD1">
        <w:rPr>
          <w:rStyle w:val="CharacterStyle1"/>
          <w:i/>
          <w:iCs/>
          <w:spacing w:val="6"/>
        </w:rPr>
        <w:t>á</w:t>
      </w:r>
      <w:r>
        <w:rPr>
          <w:rStyle w:val="CharacterStyle1"/>
          <w:i/>
          <w:iCs/>
          <w:spacing w:val="6"/>
        </w:rPr>
        <w:t xml:space="preserve">mites del procedimiento administrativo que no tienen la virtud de decidir sobre el objeto final del juicio; integran el procedimiento antes de la </w:t>
      </w:r>
      <w:r w:rsidR="003D0CD1">
        <w:rPr>
          <w:rStyle w:val="CharacterStyle1"/>
          <w:i/>
          <w:iCs/>
          <w:spacing w:val="6"/>
        </w:rPr>
        <w:t>emisión</w:t>
      </w:r>
      <w:r>
        <w:rPr>
          <w:rStyle w:val="CharacterStyle1"/>
          <w:i/>
          <w:iCs/>
          <w:spacing w:val="6"/>
        </w:rPr>
        <w:t xml:space="preserve"> del acto final (</w:t>
      </w:r>
      <w:r w:rsidR="003D0CD1">
        <w:rPr>
          <w:rStyle w:val="CharacterStyle1"/>
          <w:i/>
          <w:iCs/>
          <w:spacing w:val="6"/>
        </w:rPr>
        <w:t>manifestación</w:t>
      </w:r>
      <w:r>
        <w:rPr>
          <w:rStyle w:val="CharacterStyle1"/>
          <w:i/>
          <w:iCs/>
          <w:spacing w:val="6"/>
        </w:rPr>
        <w:t xml:space="preserve"> de la </w:t>
      </w:r>
      <w:r w:rsidR="003D0CD1">
        <w:rPr>
          <w:rStyle w:val="CharacterStyle1"/>
          <w:i/>
          <w:iCs/>
          <w:spacing w:val="6"/>
        </w:rPr>
        <w:t>función</w:t>
      </w:r>
      <w:r>
        <w:rPr>
          <w:rStyle w:val="CharacterStyle1"/>
          <w:i/>
          <w:iCs/>
          <w:spacing w:val="6"/>
        </w:rPr>
        <w:t xml:space="preserve"> administrativa), y no expresan voluntad sino un mero juicio, representaci</w:t>
      </w:r>
      <w:r w:rsidR="003D0CD1">
        <w:rPr>
          <w:rStyle w:val="CharacterStyle1"/>
          <w:i/>
          <w:iCs/>
          <w:spacing w:val="6"/>
        </w:rPr>
        <w:t>ó</w:t>
      </w:r>
      <w:r>
        <w:rPr>
          <w:rStyle w:val="CharacterStyle1"/>
          <w:i/>
          <w:iCs/>
          <w:spacing w:val="6"/>
        </w:rPr>
        <w:t>n o des</w:t>
      </w:r>
      <w:r>
        <w:rPr>
          <w:rStyle w:val="CharacterStyle1"/>
          <w:i/>
          <w:iCs/>
          <w:spacing w:val="6"/>
        </w:rPr>
        <w:t xml:space="preserve">eo de la </w:t>
      </w:r>
      <w:r w:rsidR="003D0CD1">
        <w:rPr>
          <w:rStyle w:val="CharacterStyle1"/>
          <w:i/>
          <w:iCs/>
          <w:spacing w:val="6"/>
        </w:rPr>
        <w:t>Administración y no producen</w:t>
      </w:r>
      <w:r>
        <w:rPr>
          <w:rStyle w:val="CharacterStyle1"/>
          <w:i/>
          <w:iCs/>
          <w:spacing w:val="6"/>
        </w:rPr>
        <w:t xml:space="preserve"> en forma directa efectos </w:t>
      </w:r>
      <w:r w:rsidR="003D0CD1">
        <w:rPr>
          <w:rStyle w:val="CharacterStyle1"/>
          <w:i/>
          <w:iCs/>
          <w:spacing w:val="6"/>
        </w:rPr>
        <w:t>jurídicos</w:t>
      </w:r>
      <w:r>
        <w:rPr>
          <w:rStyle w:val="CharacterStyle1"/>
          <w:i/>
          <w:iCs/>
          <w:spacing w:val="6"/>
        </w:rPr>
        <w:t xml:space="preserve"> frente a terceros. Dicho en otras palabras, los actos de </w:t>
      </w:r>
      <w:r w:rsidR="003D0CD1">
        <w:rPr>
          <w:rStyle w:val="CharacterStyle1"/>
          <w:i/>
          <w:iCs/>
          <w:spacing w:val="6"/>
        </w:rPr>
        <w:t>trámite</w:t>
      </w:r>
      <w:r>
        <w:rPr>
          <w:rStyle w:val="CharacterStyle1"/>
          <w:i/>
          <w:iCs/>
          <w:spacing w:val="6"/>
        </w:rPr>
        <w:t xml:space="preserve"> no contienen esa </w:t>
      </w:r>
      <w:r w:rsidR="003D0CD1">
        <w:rPr>
          <w:rStyle w:val="CharacterStyle1"/>
          <w:i/>
          <w:iCs/>
          <w:spacing w:val="6"/>
        </w:rPr>
        <w:t>manifestación</w:t>
      </w:r>
      <w:r>
        <w:rPr>
          <w:rStyle w:val="CharacterStyle1"/>
          <w:i/>
          <w:iCs/>
          <w:spacing w:val="6"/>
        </w:rPr>
        <w:t xml:space="preserve"> </w:t>
      </w:r>
      <w:r>
        <w:rPr>
          <w:rStyle w:val="CharacterStyle1"/>
          <w:i/>
          <w:iCs/>
          <w:spacing w:val="6"/>
        </w:rPr>
        <w:t xml:space="preserve">de voluntad del ente administrativo, pues son de </w:t>
      </w:r>
      <w:r w:rsidR="003D0CD1">
        <w:rPr>
          <w:rStyle w:val="CharacterStyle1"/>
          <w:i/>
          <w:iCs/>
          <w:spacing w:val="6"/>
        </w:rPr>
        <w:t>índole</w:t>
      </w:r>
      <w:r>
        <w:rPr>
          <w:rStyle w:val="CharacterStyle1"/>
          <w:i/>
          <w:iCs/>
          <w:spacing w:val="6"/>
        </w:rPr>
        <w:t xml:space="preserve"> </w:t>
      </w:r>
      <w:proofErr w:type="gramStart"/>
      <w:r>
        <w:rPr>
          <w:rStyle w:val="CharacterStyle1"/>
          <w:i/>
          <w:iCs/>
          <w:spacing w:val="6"/>
        </w:rPr>
        <w:t>preparatorio</w:t>
      </w:r>
      <w:proofErr w:type="gramEnd"/>
      <w:r>
        <w:rPr>
          <w:rStyle w:val="CharacterStyle1"/>
          <w:i/>
          <w:iCs/>
          <w:spacing w:val="6"/>
        </w:rPr>
        <w:t xml:space="preserve"> o instrumental, y hallan su </w:t>
      </w:r>
      <w:r w:rsidR="003D0CD1">
        <w:rPr>
          <w:rStyle w:val="CharacterStyle1"/>
          <w:i/>
          <w:iCs/>
          <w:spacing w:val="6"/>
        </w:rPr>
        <w:t>razón</w:t>
      </w:r>
      <w:r>
        <w:rPr>
          <w:rStyle w:val="CharacterStyle1"/>
          <w:i/>
          <w:iCs/>
          <w:spacing w:val="6"/>
        </w:rPr>
        <w:t xml:space="preserve"> de ser en el acto final. Dentro de ellos</w:t>
      </w:r>
      <w:r>
        <w:rPr>
          <w:rStyle w:val="CharacterStyle1"/>
          <w:rFonts w:ascii="Bookman Old Style" w:hAnsi="Bookman Old Style" w:cs="Bookman Old Style"/>
          <w:i/>
          <w:iCs/>
          <w:spacing w:val="6"/>
          <w:vertAlign w:val="superscript"/>
        </w:rPr>
        <w:softHyphen/>
      </w:r>
      <w:r w:rsidR="003D0CD1">
        <w:rPr>
          <w:rStyle w:val="CharacterStyle1"/>
          <w:rFonts w:ascii="Bookman Old Style" w:hAnsi="Bookman Old Style" w:cs="Bookman Old Style"/>
          <w:i/>
          <w:iCs/>
          <w:spacing w:val="6"/>
          <w:vertAlign w:val="superscript"/>
        </w:rPr>
        <w:t xml:space="preserve"> </w:t>
      </w:r>
      <w:r>
        <w:rPr>
          <w:rStyle w:val="CharacterStyle1"/>
          <w:i/>
          <w:iCs/>
          <w:spacing w:val="6"/>
        </w:rPr>
        <w:t>se puede citar, por ejemplo, los actos preparatorios impugnados por la actora en el extremo primero de su demand</w:t>
      </w:r>
      <w:r>
        <w:rPr>
          <w:rStyle w:val="CharacterStyle1"/>
          <w:i/>
          <w:iCs/>
          <w:spacing w:val="6"/>
        </w:rPr>
        <w:t>a principal, reiterados en el encabezado de sus demandas subsidiarias, que no tienen otra virtud que la de integrar el procedimiento administrativo, seg</w:t>
      </w:r>
      <w:r w:rsidR="003D0CD1">
        <w:rPr>
          <w:rStyle w:val="CharacterStyle1"/>
          <w:i/>
          <w:iCs/>
          <w:spacing w:val="6"/>
        </w:rPr>
        <w:t>ú</w:t>
      </w:r>
      <w:r>
        <w:rPr>
          <w:rStyle w:val="CharacterStyle1"/>
          <w:i/>
          <w:iCs/>
          <w:spacing w:val="6"/>
        </w:rPr>
        <w:t xml:space="preserve">n los </w:t>
      </w:r>
      <w:r w:rsidR="003D0CD1">
        <w:rPr>
          <w:rStyle w:val="CharacterStyle1"/>
          <w:i/>
          <w:iCs/>
          <w:spacing w:val="6"/>
        </w:rPr>
        <w:t>artículos</w:t>
      </w:r>
      <w:r>
        <w:rPr>
          <w:rStyle w:val="CharacterStyle1"/>
          <w:i/>
          <w:iCs/>
          <w:spacing w:val="6"/>
        </w:rPr>
        <w:t xml:space="preserve"> 173 y 214 Y siguientes de la Ley General de la </w:t>
      </w:r>
      <w:r w:rsidR="003D0CD1">
        <w:rPr>
          <w:rStyle w:val="CharacterStyle1"/>
          <w:i/>
          <w:iCs/>
          <w:spacing w:val="6"/>
        </w:rPr>
        <w:t>Administración</w:t>
      </w:r>
      <w:r>
        <w:rPr>
          <w:rStyle w:val="CharacterStyle1"/>
          <w:i/>
          <w:iCs/>
          <w:spacing w:val="6"/>
        </w:rPr>
        <w:t xml:space="preserve"> P</w:t>
      </w:r>
      <w:r w:rsidR="003D0CD1">
        <w:rPr>
          <w:rStyle w:val="CharacterStyle1"/>
          <w:i/>
          <w:iCs/>
          <w:spacing w:val="6"/>
        </w:rPr>
        <w:t>ú</w:t>
      </w:r>
      <w:r>
        <w:rPr>
          <w:rStyle w:val="CharacterStyle1"/>
          <w:i/>
          <w:iCs/>
          <w:spacing w:val="6"/>
        </w:rPr>
        <w:t>blica. De modo que, p</w:t>
      </w:r>
      <w:r>
        <w:rPr>
          <w:rStyle w:val="CharacterStyle1"/>
          <w:i/>
          <w:iCs/>
          <w:spacing w:val="6"/>
        </w:rPr>
        <w:t xml:space="preserve">or ser actos preparatorios, de ninguna manera separables del acto final ni con efecto propio, a diferencia del recurrente, este Tribunal considera que las normas aplicables y que por su especialidad revisten mayor valor e ineludible </w:t>
      </w:r>
      <w:r w:rsidR="003D0CD1">
        <w:rPr>
          <w:rStyle w:val="CharacterStyle1"/>
          <w:i/>
          <w:iCs/>
          <w:spacing w:val="6"/>
        </w:rPr>
        <w:t>aplicación</w:t>
      </w:r>
      <w:r>
        <w:rPr>
          <w:rStyle w:val="CharacterStyle1"/>
          <w:i/>
          <w:iCs/>
          <w:spacing w:val="6"/>
        </w:rPr>
        <w:t xml:space="preserve"> son: 1) el i</w:t>
      </w:r>
      <w:r>
        <w:rPr>
          <w:rStyle w:val="CharacterStyle1"/>
          <w:i/>
          <w:iCs/>
          <w:spacing w:val="6"/>
        </w:rPr>
        <w:t xml:space="preserve">nciso 2 del </w:t>
      </w:r>
      <w:r w:rsidR="003D0CD1">
        <w:rPr>
          <w:rStyle w:val="CharacterStyle1"/>
          <w:i/>
          <w:iCs/>
          <w:spacing w:val="6"/>
        </w:rPr>
        <w:t>artículo</w:t>
      </w:r>
      <w:r>
        <w:rPr>
          <w:rStyle w:val="CharacterStyle1"/>
          <w:i/>
          <w:iCs/>
          <w:spacing w:val="6"/>
        </w:rPr>
        <w:t xml:space="preserve"> 163 Ley General de la </w:t>
      </w:r>
      <w:r w:rsidR="003D0CD1">
        <w:rPr>
          <w:rStyle w:val="CharacterStyle1"/>
          <w:i/>
          <w:iCs/>
          <w:spacing w:val="6"/>
        </w:rPr>
        <w:t>Administración</w:t>
      </w:r>
      <w:r>
        <w:rPr>
          <w:rStyle w:val="CharacterStyle1"/>
          <w:i/>
          <w:iCs/>
          <w:spacing w:val="6"/>
        </w:rPr>
        <w:t xml:space="preserve"> P</w:t>
      </w:r>
      <w:r w:rsidR="003D0CD1">
        <w:rPr>
          <w:rStyle w:val="CharacterStyle1"/>
          <w:i/>
          <w:iCs/>
          <w:spacing w:val="6"/>
        </w:rPr>
        <w:t>ú</w:t>
      </w:r>
      <w:r>
        <w:rPr>
          <w:rStyle w:val="CharacterStyle1"/>
          <w:i/>
          <w:iCs/>
          <w:spacing w:val="6"/>
        </w:rPr>
        <w:t xml:space="preserve">blica, que terminantemente exige que </w:t>
      </w:r>
      <w:r w:rsidRPr="003D0CD1">
        <w:rPr>
          <w:rStyle w:val="CharacterStyle1"/>
          <w:b/>
          <w:i/>
          <w:iCs/>
          <w:spacing w:val="6"/>
          <w:u w:val="single"/>
        </w:rPr>
        <w:t>los vicios propios de los actos preparatorios se han de  imp</w:t>
      </w:r>
      <w:r w:rsidRPr="003D0CD1">
        <w:rPr>
          <w:rStyle w:val="CharacterStyle1"/>
          <w:b/>
          <w:i/>
          <w:iCs/>
          <w:spacing w:val="6"/>
          <w:u w:val="single"/>
        </w:rPr>
        <w:t>ugn</w:t>
      </w:r>
      <w:r w:rsidRPr="003D0CD1">
        <w:rPr>
          <w:rStyle w:val="CharacterStyle1"/>
          <w:b/>
          <w:i/>
          <w:iCs/>
          <w:spacing w:val="6"/>
          <w:u w:val="single"/>
        </w:rPr>
        <w:t>ar conjuntamente con el acto final</w:t>
      </w:r>
      <w:r>
        <w:rPr>
          <w:rStyle w:val="CharacterStyle1"/>
          <w:i/>
          <w:iCs/>
          <w:spacing w:val="6"/>
          <w:u w:val="single"/>
        </w:rPr>
        <w:t>,</w:t>
      </w:r>
      <w:r>
        <w:rPr>
          <w:rStyle w:val="CharacterStyle1"/>
          <w:i/>
          <w:iCs/>
          <w:spacing w:val="6"/>
        </w:rPr>
        <w:t xml:space="preserve"> salvo que aquellos sean, a su vez, actos con efecto propi</w:t>
      </w:r>
      <w:r>
        <w:rPr>
          <w:rStyle w:val="CharacterStyle1"/>
          <w:i/>
          <w:iCs/>
          <w:spacing w:val="6"/>
        </w:rPr>
        <w:t xml:space="preserve">o; y 2.- el </w:t>
      </w:r>
      <w:r w:rsidR="003D0CD1">
        <w:rPr>
          <w:rStyle w:val="CharacterStyle1"/>
          <w:i/>
          <w:iCs/>
          <w:spacing w:val="6"/>
        </w:rPr>
        <w:t>artículo</w:t>
      </w:r>
      <w:r>
        <w:rPr>
          <w:rStyle w:val="CharacterStyle1"/>
          <w:i/>
          <w:iCs/>
          <w:spacing w:val="6"/>
        </w:rPr>
        <w:t xml:space="preserve"> 18 de la Ley Reguladora de la </w:t>
      </w:r>
      <w:r w:rsidR="003D0CD1">
        <w:rPr>
          <w:rStyle w:val="CharacterStyle1"/>
          <w:i/>
          <w:iCs/>
          <w:spacing w:val="6"/>
        </w:rPr>
        <w:t>Jurisdicción</w:t>
      </w:r>
      <w:r>
        <w:rPr>
          <w:rStyle w:val="CharacterStyle1"/>
          <w:i/>
          <w:iCs/>
          <w:spacing w:val="6"/>
        </w:rPr>
        <w:t xml:space="preserve"> Contencioso Administrativa que admite </w:t>
      </w:r>
      <w:r w:rsidR="003D0CD1">
        <w:rPr>
          <w:rStyle w:val="CharacterStyle1"/>
          <w:i/>
          <w:iCs/>
          <w:spacing w:val="6"/>
        </w:rPr>
        <w:t>únicamente la impugnació</w:t>
      </w:r>
      <w:r>
        <w:rPr>
          <w:rStyle w:val="CharacterStyle1"/>
          <w:i/>
          <w:iCs/>
          <w:spacing w:val="6"/>
        </w:rPr>
        <w:t>n de los actos "definitivos" o los de "tr</w:t>
      </w:r>
      <w:r w:rsidR="003D0CD1">
        <w:rPr>
          <w:rStyle w:val="CharacterStyle1"/>
          <w:i/>
          <w:iCs/>
          <w:spacing w:val="6"/>
        </w:rPr>
        <w:t>á</w:t>
      </w:r>
      <w:r>
        <w:rPr>
          <w:rStyle w:val="CharacterStyle1"/>
          <w:i/>
          <w:iCs/>
          <w:spacing w:val="6"/>
        </w:rPr>
        <w:t xml:space="preserve">mite", pero, en este </w:t>
      </w:r>
      <w:r w:rsidR="003D0CD1">
        <w:rPr>
          <w:rStyle w:val="CharacterStyle1"/>
          <w:i/>
          <w:iCs/>
          <w:spacing w:val="6"/>
        </w:rPr>
        <w:t>último</w:t>
      </w:r>
      <w:r>
        <w:rPr>
          <w:rStyle w:val="CharacterStyle1"/>
          <w:i/>
          <w:iCs/>
          <w:spacing w:val="6"/>
        </w:rPr>
        <w:t xml:space="preserve"> caso, si y solo si, deciden directa o indirectamente el fo</w:t>
      </w:r>
      <w:r>
        <w:rPr>
          <w:rStyle w:val="CharacterStyle1"/>
          <w:i/>
          <w:iCs/>
          <w:spacing w:val="6"/>
        </w:rPr>
        <w:t xml:space="preserve">ndo del asunto, de tal modo que ponga </w:t>
      </w:r>
      <w:r w:rsidR="003D0CD1">
        <w:rPr>
          <w:rStyle w:val="CharacterStyle1"/>
          <w:i/>
          <w:iCs/>
          <w:spacing w:val="6"/>
        </w:rPr>
        <w:t>término</w:t>
      </w:r>
      <w:r>
        <w:rPr>
          <w:rStyle w:val="CharacterStyle1"/>
          <w:i/>
          <w:iCs/>
          <w:spacing w:val="6"/>
        </w:rPr>
        <w:t xml:space="preserve"> a la </w:t>
      </w:r>
      <w:r w:rsidR="003D0CD1">
        <w:rPr>
          <w:rStyle w:val="CharacterStyle1"/>
          <w:i/>
          <w:iCs/>
          <w:spacing w:val="6"/>
        </w:rPr>
        <w:t>vía</w:t>
      </w:r>
      <w:r>
        <w:rPr>
          <w:rStyle w:val="CharacterStyle1"/>
          <w:i/>
          <w:iCs/>
          <w:spacing w:val="6"/>
        </w:rPr>
        <w:t xml:space="preserve"> administrativa o hagan imposible o suspendan su </w:t>
      </w:r>
      <w:r w:rsidR="003D0CD1">
        <w:rPr>
          <w:rStyle w:val="CharacterStyle1"/>
          <w:i/>
          <w:iCs/>
          <w:spacing w:val="6"/>
        </w:rPr>
        <w:t>continuación</w:t>
      </w:r>
      <w:r>
        <w:rPr>
          <w:rStyle w:val="CharacterStyle1"/>
          <w:i/>
          <w:iCs/>
          <w:spacing w:val="6"/>
        </w:rPr>
        <w:t xml:space="preserve"> (...)" (Sentencia N° 00237, de las quince horas del veinticinco de agosto del dos mil) (Lo resaltado no pertenece al original)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12" w:line="314" w:lineRule="exact"/>
        <w:ind w:left="72" w:right="144"/>
        <w:jc w:val="both"/>
        <w:textAlignment w:val="baseline"/>
        <w:rPr>
          <w:rStyle w:val="CharacterStyle1"/>
          <w:spacing w:val="8"/>
          <w:sz w:val="23"/>
          <w:szCs w:val="23"/>
        </w:rPr>
      </w:pPr>
      <w:r>
        <w:rPr>
          <w:rStyle w:val="CharacterStyle1"/>
          <w:spacing w:val="8"/>
          <w:sz w:val="23"/>
          <w:szCs w:val="23"/>
        </w:rPr>
        <w:t xml:space="preserve">En cuanto al </w:t>
      </w:r>
      <w:r>
        <w:rPr>
          <w:rStyle w:val="CharacterStyle1"/>
          <w:spacing w:val="8"/>
          <w:sz w:val="23"/>
          <w:szCs w:val="23"/>
        </w:rPr>
        <w:t xml:space="preserve">aspecto de la nulidad planteada, tanto por la accesoriedad de la misma, como por el hecho de que este Tribunal no observa la existencia de </w:t>
      </w:r>
      <w:r w:rsidR="003D0CD1">
        <w:rPr>
          <w:rStyle w:val="CharacterStyle1"/>
          <w:spacing w:val="8"/>
          <w:sz w:val="23"/>
          <w:szCs w:val="23"/>
        </w:rPr>
        <w:t>algún</w:t>
      </w:r>
      <w:r>
        <w:rPr>
          <w:rStyle w:val="CharacterStyle1"/>
          <w:spacing w:val="8"/>
          <w:sz w:val="23"/>
          <w:szCs w:val="23"/>
        </w:rPr>
        <w:t xml:space="preserve"> vicio sustancial en el acto administrativo dictado, ni se determina alguna </w:t>
      </w:r>
      <w:r w:rsidR="003D0CD1">
        <w:rPr>
          <w:rStyle w:val="CharacterStyle1"/>
          <w:spacing w:val="8"/>
          <w:sz w:val="23"/>
          <w:szCs w:val="23"/>
        </w:rPr>
        <w:t>infracción</w:t>
      </w:r>
      <w:r>
        <w:rPr>
          <w:rStyle w:val="CharacterStyle1"/>
          <w:spacing w:val="8"/>
          <w:sz w:val="23"/>
          <w:szCs w:val="23"/>
        </w:rPr>
        <w:t xml:space="preserve"> al debido procedimiento a</w:t>
      </w:r>
      <w:r>
        <w:rPr>
          <w:rStyle w:val="CharacterStyle1"/>
          <w:spacing w:val="8"/>
          <w:sz w:val="23"/>
          <w:szCs w:val="23"/>
        </w:rPr>
        <w:t xml:space="preserve">dministrativo, la misma </w:t>
      </w:r>
      <w:r w:rsidR="003D0CD1">
        <w:rPr>
          <w:rStyle w:val="CharacterStyle1"/>
          <w:spacing w:val="8"/>
          <w:sz w:val="23"/>
          <w:szCs w:val="23"/>
        </w:rPr>
        <w:t>deberá</w:t>
      </w:r>
      <w:r>
        <w:rPr>
          <w:rStyle w:val="CharacterStyle1"/>
          <w:spacing w:val="8"/>
          <w:sz w:val="23"/>
          <w:szCs w:val="23"/>
        </w:rPr>
        <w:t xml:space="preserve"> de rechazarse.</w:t>
      </w: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before="314" w:line="316" w:lineRule="exact"/>
        <w:ind w:left="72" w:right="144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Confo</w:t>
      </w:r>
      <w:r w:rsidR="003D0CD1">
        <w:rPr>
          <w:rStyle w:val="CharacterStyle1"/>
          <w:sz w:val="23"/>
          <w:szCs w:val="23"/>
        </w:rPr>
        <w:t>rme</w:t>
      </w:r>
      <w:r>
        <w:rPr>
          <w:rStyle w:val="CharacterStyle1"/>
          <w:sz w:val="23"/>
          <w:szCs w:val="23"/>
        </w:rPr>
        <w:t xml:space="preserve"> a lo anterior, lo procedente es rechazar por improcedente el Recurso de </w:t>
      </w:r>
      <w:r w:rsidR="003D0CD1">
        <w:rPr>
          <w:rStyle w:val="CharacterStyle1"/>
          <w:sz w:val="23"/>
          <w:szCs w:val="23"/>
        </w:rPr>
        <w:t>Apelación</w:t>
      </w:r>
      <w:r>
        <w:rPr>
          <w:rStyle w:val="CharacterStyle1"/>
          <w:sz w:val="23"/>
          <w:szCs w:val="23"/>
        </w:rPr>
        <w:t xml:space="preserve"> en subsidio y Nulidad Absoluta concomitante.</w:t>
      </w:r>
    </w:p>
    <w:p w:rsidR="00000000" w:rsidRDefault="00B27378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78" w:h="15802"/>
          <w:pgMar w:top="1360" w:right="1610" w:bottom="1112" w:left="1548" w:header="720" w:footer="720" w:gutter="0"/>
          <w:cols w:space="720"/>
          <w:noEndnote/>
        </w:sectPr>
      </w:pPr>
    </w:p>
    <w:p w:rsidR="00000000" w:rsidRDefault="00B27378">
      <w:pPr>
        <w:pStyle w:val="Style1"/>
        <w:kinsoku w:val="0"/>
        <w:overflowPunct w:val="0"/>
        <w:autoSpaceDE/>
        <w:autoSpaceDN/>
        <w:adjustRightInd/>
        <w:spacing w:after="294" w:line="275" w:lineRule="exact"/>
        <w:jc w:val="center"/>
        <w:textAlignment w:val="baseline"/>
        <w:rPr>
          <w:rStyle w:val="CharacterStyle1"/>
          <w:b/>
          <w:bCs/>
          <w:spacing w:val="5"/>
          <w:sz w:val="23"/>
          <w:szCs w:val="23"/>
        </w:rPr>
      </w:pPr>
      <w:r>
        <w:rPr>
          <w:rStyle w:val="CharacterStyle1"/>
          <w:b/>
          <w:bCs/>
          <w:spacing w:val="5"/>
          <w:sz w:val="23"/>
          <w:szCs w:val="23"/>
        </w:rPr>
        <w:t>POR TANTO</w:t>
      </w:r>
    </w:p>
    <w:p w:rsidR="00000000" w:rsidRDefault="00B27378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74" w:h="15802"/>
          <w:pgMar w:top="1360" w:right="1579" w:bottom="626" w:left="1575" w:header="720" w:footer="720" w:gutter="0"/>
          <w:cols w:space="720"/>
          <w:noEndnote/>
        </w:sectPr>
      </w:pPr>
    </w:p>
    <w:p w:rsidR="00000000" w:rsidRDefault="00B27378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6" w:line="321" w:lineRule="exact"/>
        <w:ind w:right="648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Se rechaza por </w:t>
      </w:r>
      <w:r>
        <w:rPr>
          <w:rStyle w:val="CharacterStyle1"/>
          <w:b/>
          <w:bCs/>
          <w:sz w:val="23"/>
          <w:szCs w:val="23"/>
        </w:rPr>
        <w:t xml:space="preserve">Improcedente </w:t>
      </w:r>
      <w:r>
        <w:rPr>
          <w:rStyle w:val="CharacterStyle1"/>
          <w:sz w:val="23"/>
          <w:szCs w:val="23"/>
        </w:rPr>
        <w:t xml:space="preserve">el Recurso de </w:t>
      </w:r>
      <w:r w:rsidR="003D0CD1">
        <w:rPr>
          <w:rStyle w:val="CharacterStyle1"/>
          <w:sz w:val="23"/>
          <w:szCs w:val="23"/>
        </w:rPr>
        <w:t>Apelación</w:t>
      </w:r>
      <w:r>
        <w:rPr>
          <w:rStyle w:val="CharacterStyle1"/>
          <w:sz w:val="23"/>
          <w:szCs w:val="23"/>
        </w:rPr>
        <w:t xml:space="preserve"> en Subsidio </w:t>
      </w:r>
      <w:r>
        <w:rPr>
          <w:rStyle w:val="CharacterStyle1"/>
          <w:i/>
          <w:iCs/>
          <w:sz w:val="23"/>
          <w:szCs w:val="23"/>
        </w:rPr>
        <w:t xml:space="preserve">y </w:t>
      </w:r>
      <w:r>
        <w:rPr>
          <w:rStyle w:val="CharacterStyle1"/>
          <w:sz w:val="23"/>
          <w:szCs w:val="23"/>
        </w:rPr>
        <w:t>Nulidad Absoluta concomitante, interpuesto por M</w:t>
      </w:r>
      <w:r w:rsidR="00D754F6">
        <w:rPr>
          <w:rStyle w:val="CharacterStyle1"/>
          <w:sz w:val="23"/>
          <w:szCs w:val="23"/>
        </w:rPr>
        <w:t>.E.R.R.</w:t>
      </w:r>
      <w:r>
        <w:rPr>
          <w:rStyle w:val="CharacterStyle1"/>
          <w:sz w:val="23"/>
          <w:szCs w:val="23"/>
        </w:rPr>
        <w:t>, c</w:t>
      </w:r>
      <w:r w:rsidR="00D754F6">
        <w:rPr>
          <w:rStyle w:val="CharacterStyle1"/>
          <w:sz w:val="23"/>
          <w:szCs w:val="23"/>
        </w:rPr>
        <w:t>é</w:t>
      </w:r>
      <w:r>
        <w:rPr>
          <w:rStyle w:val="CharacterStyle1"/>
          <w:sz w:val="23"/>
          <w:szCs w:val="23"/>
        </w:rPr>
        <w:t xml:space="preserve">dula de identidad </w:t>
      </w:r>
      <w:r w:rsidR="00D754F6">
        <w:rPr>
          <w:rStyle w:val="CharacterStyle1"/>
          <w:sz w:val="23"/>
          <w:szCs w:val="23"/>
        </w:rPr>
        <w:t>…, en contra del Artí</w:t>
      </w:r>
      <w:r>
        <w:rPr>
          <w:rStyle w:val="CharacterStyle1"/>
          <w:sz w:val="23"/>
          <w:szCs w:val="23"/>
        </w:rPr>
        <w:t xml:space="preserve">culo 4.1 de la </w:t>
      </w:r>
      <w:r w:rsidR="00D754F6">
        <w:rPr>
          <w:rStyle w:val="CharacterStyle1"/>
          <w:sz w:val="23"/>
          <w:szCs w:val="23"/>
        </w:rPr>
        <w:t>Sesión</w:t>
      </w:r>
      <w:r>
        <w:rPr>
          <w:rStyle w:val="CharacterStyle1"/>
          <w:sz w:val="23"/>
          <w:szCs w:val="23"/>
        </w:rPr>
        <w:t xml:space="preserve"> Ordinaria 81-2013 de 5 de noviembre d</w:t>
      </w:r>
      <w:r>
        <w:rPr>
          <w:rStyle w:val="CharacterStyle1"/>
          <w:sz w:val="23"/>
          <w:szCs w:val="23"/>
        </w:rPr>
        <w:t xml:space="preserve">e 2013, adoptado por la Junta Directiva del Consejo de Transporte </w:t>
      </w:r>
      <w:r w:rsidR="00D754F6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>.</w:t>
      </w:r>
    </w:p>
    <w:p w:rsidR="00D754F6" w:rsidRPr="00D754F6" w:rsidRDefault="00B27378" w:rsidP="00D754F6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315" w:after="565" w:line="321" w:lineRule="exact"/>
        <w:ind w:right="648"/>
        <w:jc w:val="both"/>
        <w:textAlignment w:val="baseline"/>
        <w:rPr>
          <w:rStyle w:val="CharacterStyle1"/>
        </w:rPr>
      </w:pPr>
      <w:r>
        <w:rPr>
          <w:rStyle w:val="CharacterStyle1"/>
          <w:spacing w:val="6"/>
          <w:sz w:val="23"/>
          <w:szCs w:val="23"/>
        </w:rPr>
        <w:t xml:space="preserve">De conformidad con el </w:t>
      </w:r>
      <w:r w:rsidR="00D754F6">
        <w:rPr>
          <w:rStyle w:val="CharacterStyle1"/>
          <w:spacing w:val="6"/>
          <w:sz w:val="23"/>
          <w:szCs w:val="23"/>
        </w:rPr>
        <w:t>artículo</w:t>
      </w:r>
      <w:r>
        <w:rPr>
          <w:rStyle w:val="CharacterStyle1"/>
          <w:spacing w:val="6"/>
          <w:sz w:val="23"/>
          <w:szCs w:val="23"/>
        </w:rPr>
        <w:t xml:space="preserve"> 22, inciso c), de la citada Ley 7969, la presente </w:t>
      </w:r>
      <w:r w:rsidR="00D754F6">
        <w:rPr>
          <w:rStyle w:val="CharacterStyle1"/>
          <w:spacing w:val="6"/>
          <w:sz w:val="23"/>
          <w:szCs w:val="23"/>
        </w:rPr>
        <w:t>resolución</w:t>
      </w:r>
      <w:r>
        <w:rPr>
          <w:rStyle w:val="CharacterStyle1"/>
          <w:spacing w:val="6"/>
          <w:sz w:val="23"/>
          <w:szCs w:val="23"/>
        </w:rPr>
        <w:t xml:space="preserve"> no tiene ulterior recurso por lo que, </w:t>
      </w:r>
      <w:r>
        <w:rPr>
          <w:rStyle w:val="CharacterStyle1"/>
          <w:i/>
          <w:iCs/>
          <w:spacing w:val="6"/>
          <w:sz w:val="23"/>
          <w:szCs w:val="23"/>
        </w:rPr>
        <w:t xml:space="preserve">se tiene por agotada la </w:t>
      </w:r>
      <w:r w:rsidR="00D754F6">
        <w:rPr>
          <w:rStyle w:val="CharacterStyle1"/>
          <w:i/>
          <w:iCs/>
          <w:spacing w:val="6"/>
          <w:sz w:val="23"/>
          <w:szCs w:val="23"/>
        </w:rPr>
        <w:t>vía</w:t>
      </w:r>
      <w:r>
        <w:rPr>
          <w:rStyle w:val="CharacterStyle1"/>
          <w:i/>
          <w:iCs/>
          <w:spacing w:val="6"/>
          <w:sz w:val="23"/>
          <w:szCs w:val="23"/>
        </w:rPr>
        <w:t xml:space="preserve"> administrativa. </w:t>
      </w:r>
      <w:r>
        <w:rPr>
          <w:rStyle w:val="CharacterStyle1"/>
          <w:b/>
          <w:bCs/>
          <w:spacing w:val="6"/>
          <w:sz w:val="23"/>
          <w:szCs w:val="23"/>
        </w:rPr>
        <w:t>NOTIFIQ</w:t>
      </w:r>
      <w:r>
        <w:rPr>
          <w:rStyle w:val="CharacterStyle1"/>
          <w:b/>
          <w:bCs/>
          <w:spacing w:val="6"/>
          <w:sz w:val="23"/>
          <w:szCs w:val="23"/>
        </w:rPr>
        <w:t>UESE.</w:t>
      </w:r>
    </w:p>
    <w:p w:rsidR="00D754F6" w:rsidRPr="00D754F6" w:rsidRDefault="00D754F6" w:rsidP="00D754F6">
      <w:pPr>
        <w:pStyle w:val="Style1"/>
        <w:kinsoku w:val="0"/>
        <w:overflowPunct w:val="0"/>
        <w:autoSpaceDE/>
        <w:autoSpaceDN/>
        <w:adjustRightInd/>
        <w:spacing w:before="315" w:after="565" w:line="321" w:lineRule="exact"/>
        <w:ind w:left="426" w:right="648"/>
        <w:jc w:val="both"/>
        <w:textAlignment w:val="baseline"/>
        <w:rPr>
          <w:rStyle w:val="CharacterStyle1"/>
        </w:rPr>
      </w:pPr>
    </w:p>
    <w:p w:rsidR="00D754F6" w:rsidRPr="00F26C8A" w:rsidRDefault="00D754F6" w:rsidP="00D754F6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spacing w:val="2"/>
          <w:w w:val="105"/>
          <w:sz w:val="24"/>
          <w:lang w:val="es-ES" w:eastAsia="es-ES"/>
        </w:rPr>
        <w:t>Lic. Carlos Miguel Portuguez Méndez</w:t>
      </w:r>
    </w:p>
    <w:p w:rsidR="00D754F6" w:rsidRPr="00F26C8A" w:rsidRDefault="00D754F6" w:rsidP="00D754F6">
      <w:pPr>
        <w:pStyle w:val="Style4"/>
        <w:kinsoku w:val="0"/>
        <w:autoSpaceDE/>
        <w:autoSpaceDN/>
        <w:ind w:left="144"/>
        <w:jc w:val="center"/>
        <w:rPr>
          <w:rStyle w:val="CharacterStyle4"/>
          <w:b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Presidente</w:t>
      </w:r>
    </w:p>
    <w:p w:rsidR="00D754F6" w:rsidRPr="00F26C8A" w:rsidRDefault="00D754F6" w:rsidP="00D754F6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D754F6" w:rsidRPr="00F26C8A" w:rsidRDefault="00D754F6" w:rsidP="00D754F6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D754F6" w:rsidRPr="00F26C8A" w:rsidRDefault="00D754F6" w:rsidP="00D754F6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D754F6" w:rsidRPr="00F26C8A" w:rsidRDefault="00D754F6" w:rsidP="00D754F6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spacing w:val="2"/>
          <w:w w:val="105"/>
          <w:sz w:val="24"/>
          <w:lang w:val="es-ES" w:eastAsia="es-ES"/>
        </w:rPr>
        <w:t>Licda. Marta Luz Pérez Peláez</w:t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  <w:t>Lic. Mario Quesada Aguirre</w:t>
      </w:r>
    </w:p>
    <w:p w:rsidR="00D754F6" w:rsidRPr="00F26C8A" w:rsidRDefault="00D754F6" w:rsidP="00D754F6">
      <w:pPr>
        <w:pStyle w:val="Style4"/>
        <w:kinsoku w:val="0"/>
        <w:autoSpaceDE/>
        <w:autoSpaceDN/>
        <w:adjustRightInd/>
        <w:spacing w:line="206" w:lineRule="auto"/>
        <w:ind w:left="144"/>
        <w:jc w:val="center"/>
        <w:rPr>
          <w:rStyle w:val="CharacterStyle4"/>
          <w:b/>
          <w:bCs/>
          <w:spacing w:val="-7"/>
          <w:w w:val="105"/>
          <w:sz w:val="24"/>
          <w:szCs w:val="21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lang w:val="es-ES" w:eastAsia="es-ES"/>
        </w:rPr>
        <w:t xml:space="preserve">        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lang w:val="es-ES" w:eastAsia="es-ES"/>
        </w:rPr>
        <w:t xml:space="preserve">        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</w:p>
    <w:p w:rsidR="00D754F6" w:rsidRDefault="00D754F6" w:rsidP="00D754F6">
      <w:pPr>
        <w:pStyle w:val="Style1"/>
        <w:kinsoku w:val="0"/>
        <w:overflowPunct w:val="0"/>
        <w:autoSpaceDE/>
        <w:autoSpaceDN/>
        <w:adjustRightInd/>
        <w:spacing w:before="334" w:after="264" w:line="314" w:lineRule="exact"/>
        <w:ind w:left="426" w:right="576"/>
        <w:jc w:val="both"/>
        <w:textAlignment w:val="baseline"/>
        <w:rPr>
          <w:rStyle w:val="CharacterStyle1"/>
          <w:b/>
          <w:bCs/>
          <w:spacing w:val="6"/>
          <w:sz w:val="23"/>
          <w:szCs w:val="23"/>
        </w:rPr>
      </w:pPr>
    </w:p>
    <w:p w:rsidR="00000000" w:rsidRDefault="00D754F6" w:rsidP="00D754F6">
      <w:pPr>
        <w:pStyle w:val="Style1"/>
        <w:kinsoku w:val="0"/>
        <w:overflowPunct w:val="0"/>
        <w:autoSpaceDE/>
        <w:autoSpaceDN/>
        <w:adjustRightInd/>
        <w:spacing w:before="315" w:after="565" w:line="321" w:lineRule="exact"/>
        <w:ind w:left="144" w:right="648"/>
        <w:jc w:val="both"/>
        <w:textAlignment w:val="baseline"/>
        <w:sectPr w:rsidR="00000000">
          <w:type w:val="continuous"/>
          <w:pgSz w:w="12274" w:h="15802"/>
          <w:pgMar w:top="1360" w:right="1055" w:bottom="626" w:left="1575" w:header="720" w:footer="720" w:gutter="0"/>
          <w:cols w:space="720"/>
          <w:noEndnote/>
        </w:sectPr>
      </w:pPr>
      <w:r>
        <w:t xml:space="preserve"> </w:t>
      </w:r>
    </w:p>
    <w:p w:rsidR="00B27378" w:rsidRDefault="00B27378" w:rsidP="00D754F6">
      <w:pPr>
        <w:pStyle w:val="Style1"/>
        <w:kinsoku w:val="0"/>
        <w:overflowPunct w:val="0"/>
        <w:autoSpaceDE/>
        <w:autoSpaceDN/>
        <w:adjustRightInd/>
        <w:spacing w:before="52" w:line="239" w:lineRule="exact"/>
        <w:jc w:val="right"/>
        <w:textAlignment w:val="baseline"/>
        <w:rPr>
          <w:rStyle w:val="CharacterStyle1"/>
          <w:spacing w:val="-24"/>
          <w:sz w:val="23"/>
          <w:szCs w:val="23"/>
        </w:rPr>
      </w:pPr>
    </w:p>
    <w:sectPr w:rsidR="00B27378">
      <w:type w:val="continuous"/>
      <w:pgSz w:w="12274" w:h="15802"/>
      <w:pgMar w:top="1360" w:right="1676" w:bottom="626" w:left="87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1AD2"/>
    <w:multiLevelType w:val="singleLevel"/>
    <w:tmpl w:val="D1705E20"/>
    <w:lvl w:ilvl="0">
      <w:start w:val="1"/>
      <w:numFmt w:val="lowerLetter"/>
      <w:lvlText w:val="%1).-"/>
      <w:lvlJc w:val="left"/>
      <w:pPr>
        <w:tabs>
          <w:tab w:val="num" w:pos="576"/>
        </w:tabs>
        <w:ind w:left="72"/>
      </w:pPr>
      <w:rPr>
        <w:b/>
        <w:snapToGrid/>
        <w:sz w:val="24"/>
        <w:szCs w:val="24"/>
      </w:rPr>
    </w:lvl>
  </w:abstractNum>
  <w:abstractNum w:abstractNumId="1">
    <w:nsid w:val="06C7CDA7"/>
    <w:multiLevelType w:val="singleLevel"/>
    <w:tmpl w:val="3179EC08"/>
    <w:lvl w:ilvl="0">
      <w:start w:val="1"/>
      <w:numFmt w:val="upperRoman"/>
      <w:lvlText w:val="%1.-"/>
      <w:lvlJc w:val="left"/>
      <w:pPr>
        <w:tabs>
          <w:tab w:val="num" w:pos="1002"/>
        </w:tabs>
        <w:ind w:left="354" w:firstLine="72"/>
      </w:pPr>
      <w:rPr>
        <w:snapToGrid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).-"/>
        <w:lvlJc w:val="left"/>
        <w:pPr>
          <w:tabs>
            <w:tab w:val="num" w:pos="576"/>
          </w:tabs>
          <w:ind w:left="72"/>
        </w:pPr>
        <w:rPr>
          <w:b/>
          <w:bCs/>
          <w:snapToGrid/>
          <w:sz w:val="24"/>
          <w:szCs w:val="24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D05526"/>
    <w:rsid w:val="003D0CD1"/>
    <w:rsid w:val="00B27378"/>
    <w:rsid w:val="00D05526"/>
    <w:rsid w:val="00D7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customStyle="1" w:styleId="Style4">
    <w:name w:val="Style 4"/>
    <w:basedOn w:val="Normal"/>
    <w:uiPriority w:val="99"/>
    <w:rsid w:val="00D754F6"/>
    <w:pPr>
      <w:kinsoku/>
      <w:overflowPunct/>
      <w:autoSpaceDE w:val="0"/>
      <w:autoSpaceDN w:val="0"/>
      <w:adjustRightInd w:val="0"/>
      <w:textAlignment w:val="auto"/>
    </w:pPr>
    <w:rPr>
      <w:rFonts w:eastAsia="Times New Roman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D754F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2015-10-05T17:45:00Z</dcterms:created>
  <dcterms:modified xsi:type="dcterms:W3CDTF">2015-10-05T17:45:00Z</dcterms:modified>
</cp:coreProperties>
</file>